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Šis išradimas susijęs su pieno pramone, konkrečiai su sūrių gamyba.@Išradimo tikslas - supaprastinti sūrių gamybos būdą.@Būdas numato pieno pasterizavimą, dalies raugo terminį apdorojimą, mišinio paruošimą iš trmiškai apdoroto raugo, likusios dalies termiškai neapdoroto raugo ir pasterizuoto pieno, traukinimą, sutrauktos pjaustymą, maišymą, šildymą, išrūgų šalinimą, sūrio grūdelių dalinį pasūdymąar be jo, sūrio formavimą, presavimą, sūdymą sūryme ir nokinimą.@nauja šiame būde tai, kad terminį dalies raugo apdorojimą atlieka, sumaišius jį su 20-50 % sūriui gaminti skirto pasterizuoto pieno. Termiškai apdorojama (50-75 %) raugo. Visas raugo kiekis turi būti 1,0-3,0 % nuo viso pieno kiekio.</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