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@@@@@@@@@@@@@Nagrinėjamas junginys 2-amino-7-(R)-3H, 5H-pirolo[3,2-d]piridin-4-onas, kuriame R yra cikloheksilenil, cikloheksil arba -CH2-R1, ir kuriame R1 yra pasirinktinai pakeista heterociklinė, piridil arba aliciklinė grupė. Taip pat nagrinėjamas formulės (I) junginys, kur R1 yra H,NH2 arba OCH3, R2 yra pasirinktinai pakeista ciklinė grupė iš 5-7 anglies atomų, pasirinktinai turinčių vieną ardaugiau heteroatomų, R3-ir R4 yra nepriklausomai H arba C1-4 alkil, m yra 0-4, n yra 0-6, p yra 0-1, X yra CN, CSNH2, PO(OH)2, COOH, SO2NH2, NH2, OH, CNHNH2, tetrazolas, arba triazolas, COR5, kur R5 yra C1-4 alkil, CF3, NH2 arba OC1-4 alkil, ir Y yra O arba NH.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