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79C6" w14:textId="15072C89" w:rsidR="00274831" w:rsidRPr="00F6319F" w:rsidRDefault="00B70727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274831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274831" w:rsidRPr="00F6319F">
        <w:rPr>
          <w:rFonts w:ascii="Helvetica" w:hAnsi="Helvetica" w:cs="Arial"/>
          <w:sz w:val="20"/>
          <w:szCs w:val="24"/>
          <w:lang w:val="lt-LT"/>
        </w:rPr>
        <w:t>)-3-(2,2,3,3-tetrafluorpropoksi)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74831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="00274831"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274831"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inhibitorius, pa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si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>rinktas iš grupė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s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>, susidedan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čios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iš </w:t>
      </w:r>
      <w:proofErr w:type="spellStart"/>
      <w:r w:rsidR="00274831" w:rsidRPr="00F6319F">
        <w:rPr>
          <w:rFonts w:ascii="Helvetica" w:hAnsi="Helvetica" w:cs="Arial"/>
          <w:sz w:val="20"/>
          <w:szCs w:val="24"/>
          <w:lang w:val="lt-LT"/>
        </w:rPr>
        <w:t>donepezilo</w:t>
      </w:r>
      <w:proofErr w:type="spellEnd"/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274831" w:rsidRPr="00F6319F">
        <w:rPr>
          <w:rFonts w:ascii="Helvetica" w:hAnsi="Helvetica" w:cs="Arial"/>
          <w:sz w:val="20"/>
          <w:szCs w:val="24"/>
          <w:lang w:val="lt-LT"/>
        </w:rPr>
        <w:t>rivastigmino</w:t>
      </w:r>
      <w:proofErr w:type="spellEnd"/>
      <w:r w:rsidR="00274831" w:rsidRPr="00F6319F">
        <w:rPr>
          <w:rFonts w:ascii="Helvetica" w:hAnsi="Helvetica" w:cs="Arial"/>
          <w:sz w:val="20"/>
          <w:szCs w:val="24"/>
          <w:lang w:val="lt-LT"/>
        </w:rPr>
        <w:t>, skirt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i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pa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>naudoti Parkinsono lig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os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gydy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mui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>, kur Parkinsono ligos gydymas susideda iš paciento, sergančio Parkinsono liga, kritim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ų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skaičiaus su</w:t>
      </w:r>
      <w:r w:rsidR="00274831" w:rsidRPr="00F6319F">
        <w:rPr>
          <w:rFonts w:ascii="Helvetica" w:hAnsi="Helvetica" w:cs="Arial"/>
          <w:sz w:val="20"/>
          <w:szCs w:val="24"/>
          <w:lang w:val="lt-LT"/>
        </w:rPr>
        <w:t>mažinimo.</w:t>
      </w:r>
    </w:p>
    <w:p w14:paraId="7DE478E9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A23088" w14:textId="49D2B856" w:rsidR="00274831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inhibitorius,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pasirinktas iš grupės, susidedančios iš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donepezilo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rivastigmino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>, skirti panaudoti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gydymui pagal 1 punktą, kur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idalopirdino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paros dozė yra nuo 10 mg iki 100 mg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.</w:t>
      </w:r>
    </w:p>
    <w:p w14:paraId="6018EE2C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223537" w14:textId="1615748E" w:rsidR="00274831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inhibitorius,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pasirinktas iš grupės, susidedančios iš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donepezilo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rivastigmino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>, skirti panaudoti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gydymui pagal 1 punktą, kur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idalopirdino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paros dozė yra nuo 30 mg iki 60 mg.</w:t>
      </w:r>
    </w:p>
    <w:p w14:paraId="2504A0D3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18AB15" w14:textId="3A6AA2E4" w:rsidR="00274831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inhibitorius,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pasirinktas iš grupės, susidedančios iš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donepezilo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rivastigmino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>, skirti panaudoti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gydymui pagal bet kurį iš 1-3 punktų, kur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inhibitorius yra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donepezilas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>.</w:t>
      </w:r>
    </w:p>
    <w:p w14:paraId="0F455BBA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9F70A9" w14:textId="6AFAF9BB" w:rsidR="00274831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inhibitorius,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pasirinktas iš grupės, susidedančios iš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donepezilo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rivastigmino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>, skirti panaudoti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gydymui pagal bet kurį iš 1-3 punktų, kur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acetilcholinesterazės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inhibitorius yra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rivastigminas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>.</w:t>
      </w:r>
    </w:p>
    <w:p w14:paraId="0236832F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D885A8" w14:textId="1029F8B0" w:rsidR="00274831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donepezilas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skirti panaudoti gydymui pagal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4 punktą, kur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donepezilio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dozė yra nuo 1 iki 30 mg.</w:t>
      </w:r>
    </w:p>
    <w:p w14:paraId="508B23EF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F4FD72" w14:textId="6FAD93C9" w:rsidR="00274831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donepezilas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77E66" w:rsidRPr="00F6319F">
        <w:rPr>
          <w:rFonts w:ascii="Helvetica" w:hAnsi="Helvetica" w:cs="Arial"/>
          <w:sz w:val="20"/>
          <w:szCs w:val="24"/>
          <w:lang w:val="lt-LT"/>
        </w:rPr>
        <w:t xml:space="preserve">skirti panaudoti gydymui pagal 4 punktą, kur </w:t>
      </w:r>
      <w:proofErr w:type="spellStart"/>
      <w:r w:rsidR="00377E66" w:rsidRPr="00F6319F">
        <w:rPr>
          <w:rFonts w:ascii="Helvetica" w:hAnsi="Helvetica" w:cs="Arial"/>
          <w:sz w:val="20"/>
          <w:szCs w:val="24"/>
          <w:lang w:val="lt-LT"/>
        </w:rPr>
        <w:t>donepezilio</w:t>
      </w:r>
      <w:proofErr w:type="spellEnd"/>
      <w:r w:rsidR="00377E66" w:rsidRPr="00F6319F">
        <w:rPr>
          <w:rFonts w:ascii="Helvetica" w:hAnsi="Helvetica" w:cs="Arial"/>
          <w:sz w:val="20"/>
          <w:szCs w:val="24"/>
          <w:lang w:val="lt-LT"/>
        </w:rPr>
        <w:t xml:space="preserve"> dozė yra nuo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5 iki 23 mg.</w:t>
      </w:r>
    </w:p>
    <w:p w14:paraId="5C3B8212" w14:textId="77777777" w:rsidR="00274831" w:rsidRPr="00F6319F" w:rsidRDefault="00274831" w:rsidP="00F6319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1ED6B9" w14:textId="544795FB" w:rsidR="001427C4" w:rsidRPr="00F6319F" w:rsidRDefault="00274831" w:rsidP="00F6319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6319F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N-(2-(6-fluor-1H-indol-3-il)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etil</w:t>
      </w:r>
      <w:proofErr w:type="spellEnd"/>
      <w:r w:rsidR="008553CA" w:rsidRPr="00F6319F">
        <w:rPr>
          <w:rFonts w:ascii="Helvetica" w:hAnsi="Helvetica" w:cs="Arial"/>
          <w:sz w:val="20"/>
          <w:szCs w:val="24"/>
          <w:lang w:val="lt-LT"/>
        </w:rPr>
        <w:t xml:space="preserve">)-3-(2,2,3,3-tetrafluorpropoksi) </w:t>
      </w:r>
      <w:proofErr w:type="spellStart"/>
      <w:r w:rsidR="008553CA" w:rsidRPr="00F6319F">
        <w:rPr>
          <w:rFonts w:ascii="Helvetica" w:hAnsi="Helvetica" w:cs="Arial"/>
          <w:sz w:val="20"/>
          <w:szCs w:val="24"/>
          <w:lang w:val="lt-LT"/>
        </w:rPr>
        <w:t>benzilaminas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idalopirdinas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) arba </w:t>
      </w:r>
      <w:r w:rsidR="008553CA" w:rsidRPr="00F6319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rivastigminas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77E66" w:rsidRPr="00F6319F">
        <w:rPr>
          <w:rFonts w:ascii="Helvetica" w:hAnsi="Helvetica" w:cs="Arial"/>
          <w:sz w:val="20"/>
          <w:szCs w:val="24"/>
          <w:lang w:val="lt-LT"/>
        </w:rPr>
        <w:t>skirti panaudoti gydymui pagal</w:t>
      </w:r>
      <w:r w:rsidRPr="00F6319F">
        <w:rPr>
          <w:rFonts w:ascii="Helvetica" w:hAnsi="Helvetica" w:cs="Arial"/>
          <w:sz w:val="20"/>
          <w:szCs w:val="24"/>
          <w:lang w:val="lt-LT"/>
        </w:rPr>
        <w:t xml:space="preserve"> 5 punktą, kur </w:t>
      </w:r>
      <w:proofErr w:type="spellStart"/>
      <w:r w:rsidRPr="00F6319F">
        <w:rPr>
          <w:rFonts w:ascii="Helvetica" w:hAnsi="Helvetica" w:cs="Arial"/>
          <w:sz w:val="20"/>
          <w:szCs w:val="24"/>
          <w:lang w:val="lt-LT"/>
        </w:rPr>
        <w:t>rivastigmino</w:t>
      </w:r>
      <w:proofErr w:type="spellEnd"/>
      <w:r w:rsidRPr="00F6319F">
        <w:rPr>
          <w:rFonts w:ascii="Helvetica" w:hAnsi="Helvetica" w:cs="Arial"/>
          <w:sz w:val="20"/>
          <w:szCs w:val="24"/>
          <w:lang w:val="lt-LT"/>
        </w:rPr>
        <w:t xml:space="preserve"> dozė yra nuo 1 iki 20 mg.</w:t>
      </w:r>
    </w:p>
    <w:sectPr w:rsidR="001427C4" w:rsidRPr="00F6319F" w:rsidSect="00F6319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B615" w14:textId="77777777" w:rsidR="00FE1974" w:rsidRDefault="00FE1974" w:rsidP="007B0A41">
      <w:pPr>
        <w:spacing w:after="0" w:line="240" w:lineRule="auto"/>
      </w:pPr>
      <w:r>
        <w:separator/>
      </w:r>
    </w:p>
  </w:endnote>
  <w:endnote w:type="continuationSeparator" w:id="0">
    <w:p w14:paraId="4AC25B8D" w14:textId="77777777" w:rsidR="00FE1974" w:rsidRDefault="00FE197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6F97" w14:textId="77777777" w:rsidR="00FE1974" w:rsidRDefault="00FE1974" w:rsidP="007B0A41">
      <w:pPr>
        <w:spacing w:after="0" w:line="240" w:lineRule="auto"/>
      </w:pPr>
      <w:r>
        <w:separator/>
      </w:r>
    </w:p>
  </w:footnote>
  <w:footnote w:type="continuationSeparator" w:id="0">
    <w:p w14:paraId="52C5DC53" w14:textId="77777777" w:rsidR="00FE1974" w:rsidRDefault="00FE197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92424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74831"/>
    <w:rsid w:val="002837FC"/>
    <w:rsid w:val="002B66D9"/>
    <w:rsid w:val="002E0F37"/>
    <w:rsid w:val="00316FB7"/>
    <w:rsid w:val="003700E9"/>
    <w:rsid w:val="00370A78"/>
    <w:rsid w:val="00372A7E"/>
    <w:rsid w:val="00377E66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26ACE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553CA"/>
    <w:rsid w:val="008560F4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2EE3"/>
    <w:rsid w:val="00BD5417"/>
    <w:rsid w:val="00C1001A"/>
    <w:rsid w:val="00C13EC7"/>
    <w:rsid w:val="00C220FE"/>
    <w:rsid w:val="00C2766E"/>
    <w:rsid w:val="00C30968"/>
    <w:rsid w:val="00C31C3B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31C9C"/>
    <w:rsid w:val="00D54A23"/>
    <w:rsid w:val="00D55A30"/>
    <w:rsid w:val="00D56D60"/>
    <w:rsid w:val="00DB375D"/>
    <w:rsid w:val="00DD66E6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319F"/>
    <w:rsid w:val="00F66B57"/>
    <w:rsid w:val="00F87A00"/>
    <w:rsid w:val="00FA380A"/>
    <w:rsid w:val="00FB2032"/>
    <w:rsid w:val="00FB2D33"/>
    <w:rsid w:val="00FD0914"/>
    <w:rsid w:val="00FD3E6A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2276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2023-06-19T17:27:00Z</dcterms:created>
  <dcterms:modified xsi:type="dcterms:W3CDTF">2023-07-03T13:33:00Z</dcterms:modified>
</cp:coreProperties>
</file>