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C426" w14:textId="77777777" w:rsidR="005933A9" w:rsidRPr="00A05F74" w:rsidRDefault="00A05F74" w:rsidP="00A05F74">
      <w:pPr>
        <w:tabs>
          <w:tab w:val="left" w:pos="567"/>
        </w:tabs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1. Junginys, vaizduojamas šia struktūrine formule:</w:t>
      </w:r>
    </w:p>
    <w:p w14:paraId="2BFDC427" w14:textId="1002C06D" w:rsidR="005933A9" w:rsidRPr="00A05F74" w:rsidRDefault="003E05FA" w:rsidP="00A05F74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>
        <w:rPr>
          <w:rFonts w:ascii="Helvetica" w:hAnsi="Helvetica" w:cs="Helvetica"/>
          <w:noProof/>
          <w:sz w:val="20"/>
          <w:szCs w:val="24"/>
        </w:rPr>
        <w:drawing>
          <wp:inline distT="0" distB="0" distL="0" distR="0" wp14:anchorId="4B28453B" wp14:editId="1BA47AAB">
            <wp:extent cx="1810385" cy="2072640"/>
            <wp:effectExtent l="0" t="0" r="0" b="3810"/>
            <wp:docPr id="171388162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DC428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Junginys (I)</w:t>
      </w:r>
    </w:p>
    <w:p w14:paraId="2BFDC42A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arba farmaciniu požiūriu priimtina jo druska, skirtas naudoti plaukų slinkimo sutrikimo žmogaus organizme gydymo būde, kai būdas apima įvedimą subjektui maždaug 16 mg/per dieną arba maždaug 24 mg/per dieną minėto junginio (I) arba farmaciniu požiūriu priimtinos jo druskos, kur, kai padėtis specifiškai pažymėta kaip „D“ (deuteris), toje padėtyje yra bent 90 % deuterio.</w:t>
      </w:r>
    </w:p>
    <w:p w14:paraId="167B11F1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2B" w14:textId="77777777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2. Junginys, skirtas naudoti pagal 1 punktą, kur, kai padėtis specifiškai pažymėta kaip „D“ (deuteris), toje padėtyje yra bent 95 % deuterio.</w:t>
      </w:r>
    </w:p>
    <w:p w14:paraId="6EDD031B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2C" w14:textId="77777777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3. Junginys, skirtas naudoti pagal 1 arba 2 punktą, kur, kai padėtis specifiškai pažymėta kaip „D“ (deuteris), toje padėtyje yra bent 97 % deuterio.</w:t>
      </w:r>
    </w:p>
    <w:p w14:paraId="68D3DDB8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2D" w14:textId="12854969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4. Junginys, skirtas naudoti pagal bet kurį iš 1-3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plaukų slinkimo sutrikimo žmogaus organizme gydymo būdas apima įvedimą subjektui maždaug 16 mg/per dieną minėto junginio (I) arba farmaciniu požiūriu priimtinos jo druskos.</w:t>
      </w:r>
    </w:p>
    <w:p w14:paraId="162E976D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2E" w14:textId="144217AA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5. Junginys, skirtas naudoti pagal bet kurį iš 1-3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plaukų slinkimo sutrikimo žmogaus organizme gydymo būdas apima įvedimą subjektui maždaug 24 mg/per dieną minėto junginio (I) arba farmaciniu požiūriu priimtinos jo druskos.</w:t>
      </w:r>
    </w:p>
    <w:p w14:paraId="40FDF0AA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2F" w14:textId="7D61C466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6. Junginys, skirtas naudoti pagal bet kurį iš 1-5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plaukų slinkimo sutrikimas yra židininis nuplikimas.</w:t>
      </w:r>
    </w:p>
    <w:p w14:paraId="391BBFF4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0" w14:textId="011D7093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7. Junginys, skirtas naudoti pagal bet kurį iš 1-4 ir 6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plaukų slinkimo sutrikimo žmogaus organizme gydymo būdas apima įvedimą subjektui dukart per dieną maždaug 8 mg junginio (I) arba farmaciniu požiūriu priimtinos jo druskos.</w:t>
      </w:r>
    </w:p>
    <w:p w14:paraId="25DCD662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1" w14:textId="4A2C6BCD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8. Junginys, skirtas naudoti pagal bet kurį iš 1-3, 5 ir 6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plaukų slinkimo sutrikimo žmogaus organizme gydymo būdas apima įvedimą subjektui dukart per dieną maždaug 12 mg junginio (I) arba farmaciniu požiūriu priimtinos jo druskos.</w:t>
      </w:r>
    </w:p>
    <w:p w14:paraId="76136B89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2" w14:textId="4C38F599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9. Junginys, skirtas naudoti pagal bet kurį iš 1-6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junginys įvedamas kartą per dieną.</w:t>
      </w:r>
    </w:p>
    <w:p w14:paraId="39700037" w14:textId="77777777" w:rsidR="00A05F74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3" w14:textId="79F7499B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lastRenderedPageBreak/>
        <w:t>10. Junginys, skirtas naudoti pagal bet kurį iš 1-6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junginys įvedamas dukart per dieną.</w:t>
      </w:r>
    </w:p>
    <w:p w14:paraId="4D49D700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4" w14:textId="22E756DB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11. Junginys, skirtas naudoti pagal bet kurį iš 1-10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 xml:space="preserve">, kur junginyje (I) nė vienas atomas nėra pažymėtas kaip deuteris su natūraliu izotopų kiekiu. </w:t>
      </w:r>
    </w:p>
    <w:p w14:paraId="750A3385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5" w14:textId="086A5C9E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12. Junginys, skirtas naudoti pagal 7 punktą, kur junginys (I) įvedamas maždaug 10,5 mg fosfato druskos pavidal</w:t>
      </w:r>
      <w:r w:rsidR="00F044A5" w:rsidRPr="00A05F74">
        <w:rPr>
          <w:rFonts w:ascii="Helvetica" w:hAnsi="Helvetica" w:cs="Helvetica"/>
          <w:sz w:val="20"/>
          <w:szCs w:val="24"/>
        </w:rPr>
        <w:t>u</w:t>
      </w:r>
      <w:r w:rsidRPr="00A05F74">
        <w:rPr>
          <w:rFonts w:ascii="Helvetica" w:hAnsi="Helvetica" w:cs="Helvetica"/>
          <w:sz w:val="20"/>
          <w:szCs w:val="24"/>
        </w:rPr>
        <w:t xml:space="preserve"> dukart per dieną.</w:t>
      </w:r>
    </w:p>
    <w:p w14:paraId="541F94F6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6" w14:textId="2413538A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13. Junginys, skirtas naudoti pagal 8 punktą, kur junginys (I) įvedamas maždaug 15,8 mg fosfato druskos pavidal</w:t>
      </w:r>
      <w:r w:rsidR="00F044A5" w:rsidRPr="00A05F74">
        <w:rPr>
          <w:rFonts w:ascii="Helvetica" w:hAnsi="Helvetica" w:cs="Helvetica"/>
          <w:sz w:val="20"/>
          <w:szCs w:val="24"/>
        </w:rPr>
        <w:t>u</w:t>
      </w:r>
      <w:r w:rsidRPr="00A05F74">
        <w:rPr>
          <w:rFonts w:ascii="Helvetica" w:hAnsi="Helvetica" w:cs="Helvetica"/>
          <w:sz w:val="20"/>
          <w:szCs w:val="24"/>
        </w:rPr>
        <w:t xml:space="preserve"> dukart per dieną.</w:t>
      </w:r>
    </w:p>
    <w:p w14:paraId="265A920F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7" w14:textId="1BE87A3E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14. Junginys, skirtas naudoti pagal bet kurį iš 1-13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junginys įvedama peroraliai.</w:t>
      </w:r>
    </w:p>
    <w:p w14:paraId="59C880A3" w14:textId="77777777" w:rsidR="00A05F74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8" w14:textId="7195FDE4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>15. Junginys, skirtas naudoti pagal bet kurį iš 1-14 punkt</w:t>
      </w:r>
      <w:r w:rsidR="00F044A5" w:rsidRPr="00A05F74">
        <w:rPr>
          <w:rFonts w:ascii="Helvetica" w:hAnsi="Helvetica" w:cs="Helvetica"/>
          <w:sz w:val="20"/>
          <w:szCs w:val="24"/>
        </w:rPr>
        <w:t>ų</w:t>
      </w:r>
      <w:r w:rsidRPr="00A05F74">
        <w:rPr>
          <w:rFonts w:ascii="Helvetica" w:hAnsi="Helvetica" w:cs="Helvetica"/>
          <w:sz w:val="20"/>
          <w:szCs w:val="24"/>
        </w:rPr>
        <w:t>, kur junginys įvedamas vaisto formos, kuri yra tabletė, pavidal</w:t>
      </w:r>
      <w:r w:rsidR="00F044A5" w:rsidRPr="00A05F74">
        <w:rPr>
          <w:rFonts w:ascii="Helvetica" w:hAnsi="Helvetica" w:cs="Helvetica"/>
          <w:sz w:val="20"/>
          <w:szCs w:val="24"/>
        </w:rPr>
        <w:t>u</w:t>
      </w:r>
      <w:r w:rsidRPr="00A05F74">
        <w:rPr>
          <w:rFonts w:ascii="Helvetica" w:hAnsi="Helvetica" w:cs="Helvetica"/>
          <w:sz w:val="20"/>
          <w:szCs w:val="24"/>
        </w:rPr>
        <w:t>.</w:t>
      </w:r>
    </w:p>
    <w:p w14:paraId="10FDBB70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39" w14:textId="77777777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16. Junginys, skirtas naudoti pagal 15 punktą, kur tabletė apima: </w:t>
      </w:r>
    </w:p>
    <w:p w14:paraId="2BFDC43A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(a) </w:t>
      </w:r>
    </w:p>
    <w:p w14:paraId="2BFDC43B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(i) maždaug 5,2 masės % junginio (I) fosfato druskos, </w:t>
      </w:r>
    </w:p>
    <w:p w14:paraId="2BFDC43C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(ii) maždaug 90,8 masės % mikrokristalinės celiuliozės, </w:t>
      </w:r>
    </w:p>
    <w:p w14:paraId="2BFDC43D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(iii) maždaug 2,5 masės % povidono, </w:t>
      </w:r>
    </w:p>
    <w:p w14:paraId="2BFDC43E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(iv) maždaug 0,5 masės % koloidinio silicio dioksido ir </w:t>
      </w:r>
    </w:p>
    <w:p w14:paraId="2BFDC43F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(v) maždaug 1,0 masės % magnio stearato; arba </w:t>
      </w:r>
    </w:p>
    <w:p w14:paraId="2BFDC440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(b) </w:t>
      </w:r>
    </w:p>
    <w:p w14:paraId="2BFDC441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(i) maždaug 5,3 masės % junginio (I) fosfato druskos, </w:t>
      </w:r>
    </w:p>
    <w:p w14:paraId="2BFDC442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(ii) maždaug 88,2 masės % mikrokristalinės celiuliozės, </w:t>
      </w:r>
    </w:p>
    <w:p w14:paraId="2BFDC443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(iii) maždaug 5,0 masės % povidono, </w:t>
      </w:r>
    </w:p>
    <w:p w14:paraId="2BFDC444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(iv) maždaug 0,5 masės % koloidinio silicio dioksido ir </w:t>
      </w:r>
    </w:p>
    <w:p w14:paraId="2BFDC445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(v) maždaug 1,0 masės % magnio stearato; arba </w:t>
      </w:r>
    </w:p>
    <w:p w14:paraId="2BFDC446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(c) </w:t>
      </w:r>
    </w:p>
    <w:p w14:paraId="2BFDC447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(i) maždaug 10,6 masės % junginio (I) fosfato druskos, </w:t>
      </w:r>
    </w:p>
    <w:p w14:paraId="2BFDC448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(ii) maždaug 82,9 masės % mikrokristalinės celiuliozės, </w:t>
      </w:r>
    </w:p>
    <w:p w14:paraId="2BFDC449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(iii) maždaug 5,0 masės % povidono, </w:t>
      </w:r>
    </w:p>
    <w:p w14:paraId="2BFDC44A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(iv) maždaug 0,5 masės % koloidinio silicio dioksido ir </w:t>
      </w:r>
    </w:p>
    <w:p w14:paraId="2BFDC44B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(v) maždaug 1,0 masės % magnio stearato. </w:t>
      </w:r>
    </w:p>
    <w:p w14:paraId="02E58E0A" w14:textId="77777777" w:rsidR="005A1B0F" w:rsidRPr="00A05F74" w:rsidRDefault="005A1B0F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BFDC44C" w14:textId="77777777" w:rsidR="005933A9" w:rsidRPr="00A05F74" w:rsidRDefault="00A05F74" w:rsidP="00A05F74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17. Junginys, skirtas naudoti pagal 16 punktą, kur kompozicija yra 200 mg tabletė, apimanti </w:t>
      </w:r>
    </w:p>
    <w:p w14:paraId="2BFDC44D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(a) maždaug 10,6 mg, </w:t>
      </w:r>
    </w:p>
    <w:p w14:paraId="2BFDC44E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(b) maždaug 21,1 mg arba </w:t>
      </w:r>
    </w:p>
    <w:p w14:paraId="2BFDC44F" w14:textId="77777777" w:rsidR="005933A9" w:rsidRPr="00A05F74" w:rsidRDefault="00A05F74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A05F74">
        <w:rPr>
          <w:rFonts w:ascii="Helvetica" w:hAnsi="Helvetica" w:cs="Helvetica"/>
          <w:sz w:val="20"/>
          <w:szCs w:val="24"/>
        </w:rPr>
        <w:t xml:space="preserve">(c) maždaug 10,5 mg junginio (I) fosfato druskos. </w:t>
      </w:r>
    </w:p>
    <w:p w14:paraId="00A98F5A" w14:textId="77243CC3" w:rsidR="00E13085" w:rsidRPr="00A05F74" w:rsidRDefault="00E13085" w:rsidP="00A05F74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E13085" w:rsidRPr="00A05F74" w:rsidSect="00A05F74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C8498" w14:textId="77777777" w:rsidR="00100170" w:rsidRDefault="00100170">
      <w:pPr>
        <w:spacing w:after="0" w:line="240" w:lineRule="auto"/>
      </w:pPr>
      <w:r>
        <w:separator/>
      </w:r>
    </w:p>
  </w:endnote>
  <w:endnote w:type="continuationSeparator" w:id="0">
    <w:p w14:paraId="6169B19A" w14:textId="77777777" w:rsidR="00100170" w:rsidRDefault="0010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8079" w14:textId="77777777" w:rsidR="00100170" w:rsidRDefault="00100170">
      <w:pPr>
        <w:spacing w:after="0" w:line="240" w:lineRule="auto"/>
      </w:pPr>
      <w:r>
        <w:separator/>
      </w:r>
    </w:p>
  </w:footnote>
  <w:footnote w:type="continuationSeparator" w:id="0">
    <w:p w14:paraId="69869267" w14:textId="77777777" w:rsidR="00100170" w:rsidRDefault="00100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A9"/>
    <w:rsid w:val="00100170"/>
    <w:rsid w:val="003A4895"/>
    <w:rsid w:val="003E05FA"/>
    <w:rsid w:val="005933A9"/>
    <w:rsid w:val="005A1B0F"/>
    <w:rsid w:val="006B33CB"/>
    <w:rsid w:val="007D3B23"/>
    <w:rsid w:val="00A05F74"/>
    <w:rsid w:val="00BE6325"/>
    <w:rsid w:val="00E13085"/>
    <w:rsid w:val="00E82634"/>
    <w:rsid w:val="00F0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FDC421"/>
  <w15:chartTrackingRefBased/>
  <w15:docId w15:val="{D539DAFA-845B-43C5-A406-196859D5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10</cp:revision>
  <dcterms:created xsi:type="dcterms:W3CDTF">2024-09-25T10:34:00Z</dcterms:created>
  <dcterms:modified xsi:type="dcterms:W3CDTF">2024-10-04T06:12:00Z</dcterms:modified>
</cp:coreProperties>
</file>