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B42FB" w14:textId="230241A3" w:rsidR="00D12AFD" w:rsidRPr="00F25AFE" w:rsidRDefault="00F96859"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 xml:space="preserve">1. Antikūnas arba antigeną surišantis jo fragmentas, kuris specifiškai rišasi su </w:t>
      </w:r>
      <w:proofErr w:type="spellStart"/>
      <w:r w:rsidRPr="00F25AFE">
        <w:rPr>
          <w:rFonts w:ascii="Helvetica" w:hAnsi="Helvetica" w:cs="Arial"/>
          <w:sz w:val="20"/>
          <w:szCs w:val="24"/>
        </w:rPr>
        <w:t>komplemento</w:t>
      </w:r>
      <w:proofErr w:type="spellEnd"/>
      <w:r w:rsidRPr="00F25AFE">
        <w:rPr>
          <w:rFonts w:ascii="Helvetica" w:hAnsi="Helvetica" w:cs="Arial"/>
          <w:sz w:val="20"/>
          <w:szCs w:val="24"/>
        </w:rPr>
        <w:t xml:space="preserve"> faktoriaus 5 (C5) baltymu, kur antikūnas arba antigeną surišantis jo fragmentas apima sunkiosios grandinės kintamą sritį (HCVR), apimančią aminorūgščių seką, parodytą SEQ ID Nr. 98, ir lengvosios grandinės kintamą sritį (LCVR), apimančią aminorūgščių seką, parodytą SEQ ID Nr. 106.</w:t>
      </w:r>
    </w:p>
    <w:p w14:paraId="60778DBC" w14:textId="77777777" w:rsidR="00F25AFE" w:rsidRPr="00F25AFE" w:rsidRDefault="00F25AFE" w:rsidP="00F25AFE">
      <w:pPr>
        <w:tabs>
          <w:tab w:val="left" w:pos="567"/>
        </w:tabs>
        <w:spacing w:after="0" w:line="360" w:lineRule="auto"/>
        <w:ind w:firstLine="567"/>
        <w:jc w:val="both"/>
        <w:rPr>
          <w:rFonts w:ascii="Helvetica" w:hAnsi="Helvetica" w:cs="Arial"/>
          <w:sz w:val="20"/>
          <w:szCs w:val="24"/>
        </w:rPr>
      </w:pPr>
    </w:p>
    <w:p w14:paraId="13D57333" w14:textId="77777777" w:rsidR="00F96859" w:rsidRPr="00F25AFE" w:rsidRDefault="00F96859"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2. Antikūnas arba antigeną surišantis jo fragmentas pagal 1 punktą, apimantis sunkiąją grandinę ir lengvąją grandinę, kur sunkioji grandinė apima aminorūgščių seką, parodytą SEQ ID Nr. 353 ir (arba) lengvoji grandinė apima aminorūgščių seką, parodytą SEQ ID Nr. 354.</w:t>
      </w:r>
    </w:p>
    <w:p w14:paraId="46C231A2" w14:textId="77777777" w:rsidR="00F25AFE" w:rsidRPr="00F25AFE" w:rsidRDefault="00F25AFE" w:rsidP="00F25AFE">
      <w:pPr>
        <w:tabs>
          <w:tab w:val="left" w:pos="567"/>
        </w:tabs>
        <w:spacing w:after="0" w:line="360" w:lineRule="auto"/>
        <w:ind w:firstLine="567"/>
        <w:jc w:val="both"/>
        <w:rPr>
          <w:rFonts w:ascii="Helvetica" w:hAnsi="Helvetica" w:cs="Arial"/>
          <w:sz w:val="20"/>
          <w:szCs w:val="24"/>
        </w:rPr>
      </w:pPr>
    </w:p>
    <w:p w14:paraId="7EB12119" w14:textId="77777777" w:rsidR="00F96859" w:rsidRPr="00F25AFE" w:rsidRDefault="00F96859"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3. Antikūnas arba antigeną surišantis jo fragmentas pagal 1 arba 2 punktą, apimantis sunkiąją grandinę ir lengvąją grandinę, kur sunkioji grandinė apima aminorūgščių seką, parodytą SEQ ID Nr. 353 ir lengvoji grandinė apima aminorūgščių seką, parodytą SEQ ID Nr. 354.</w:t>
      </w:r>
    </w:p>
    <w:p w14:paraId="75C19434" w14:textId="77777777" w:rsidR="00F25AFE" w:rsidRPr="00F25AFE" w:rsidRDefault="00F25AFE" w:rsidP="00F25AFE">
      <w:pPr>
        <w:tabs>
          <w:tab w:val="left" w:pos="567"/>
        </w:tabs>
        <w:spacing w:after="0" w:line="360" w:lineRule="auto"/>
        <w:ind w:firstLine="567"/>
        <w:jc w:val="both"/>
        <w:rPr>
          <w:rFonts w:ascii="Helvetica" w:hAnsi="Helvetica" w:cs="Arial"/>
          <w:sz w:val="20"/>
          <w:szCs w:val="24"/>
        </w:rPr>
      </w:pPr>
    </w:p>
    <w:p w14:paraId="6C4FB769" w14:textId="77777777" w:rsidR="00F96859" w:rsidRPr="00F25AFE" w:rsidRDefault="00F96859"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4. Antikūnas arba antigeną surišantis jo fragmentas pagal bet kurį iš 1-3</w:t>
      </w:r>
      <w:r w:rsidR="00FE214C" w:rsidRPr="00F25AFE">
        <w:rPr>
          <w:rFonts w:ascii="Helvetica" w:hAnsi="Helvetica" w:cs="Arial"/>
          <w:sz w:val="20"/>
          <w:szCs w:val="24"/>
        </w:rPr>
        <w:t xml:space="preserve"> punktą, kuris yra pilna antikūno molekulė.</w:t>
      </w:r>
    </w:p>
    <w:p w14:paraId="512152FD" w14:textId="77777777" w:rsidR="00F25AFE" w:rsidRPr="00F25AFE" w:rsidRDefault="00F25AFE" w:rsidP="00F25AFE">
      <w:pPr>
        <w:tabs>
          <w:tab w:val="left" w:pos="567"/>
        </w:tabs>
        <w:spacing w:after="0" w:line="360" w:lineRule="auto"/>
        <w:ind w:firstLine="567"/>
        <w:jc w:val="both"/>
        <w:rPr>
          <w:rFonts w:ascii="Helvetica" w:hAnsi="Helvetica" w:cs="Arial"/>
          <w:sz w:val="20"/>
          <w:szCs w:val="24"/>
        </w:rPr>
      </w:pPr>
    </w:p>
    <w:p w14:paraId="493C36BF" w14:textId="77777777" w:rsidR="00FE214C" w:rsidRPr="00F25AFE" w:rsidRDefault="00FE214C"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5. Farmacinė kompozicija, apimanti antikūną arba antigeną surišantį jo fragmentą pagal bet kurį iš 1-4 punktą ir farmaciniu požiūriu priimtiną nešiklį arba skiediklį.</w:t>
      </w:r>
    </w:p>
    <w:p w14:paraId="7FD57534" w14:textId="77777777" w:rsidR="00F25AFE" w:rsidRPr="00F25AFE" w:rsidRDefault="00F25AFE" w:rsidP="00F25AFE">
      <w:pPr>
        <w:tabs>
          <w:tab w:val="left" w:pos="567"/>
        </w:tabs>
        <w:spacing w:after="0" w:line="360" w:lineRule="auto"/>
        <w:ind w:firstLine="567"/>
        <w:jc w:val="both"/>
        <w:rPr>
          <w:rFonts w:ascii="Helvetica" w:hAnsi="Helvetica" w:cs="Arial"/>
          <w:sz w:val="20"/>
          <w:szCs w:val="24"/>
        </w:rPr>
      </w:pPr>
    </w:p>
    <w:p w14:paraId="3E61571D" w14:textId="77777777" w:rsidR="00F25AFE" w:rsidRDefault="00FE214C"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6. Daugkartinio naudojimo švirkštimo įtaisas, apimantis farmacinę kompoziciją pagal 5 punktą.</w:t>
      </w:r>
    </w:p>
    <w:p w14:paraId="3EDBE8A2" w14:textId="77777777" w:rsidR="00F25AFE" w:rsidRDefault="00F25AFE" w:rsidP="00F25AFE">
      <w:pPr>
        <w:tabs>
          <w:tab w:val="left" w:pos="567"/>
        </w:tabs>
        <w:spacing w:after="0" w:line="360" w:lineRule="auto"/>
        <w:ind w:firstLine="567"/>
        <w:jc w:val="both"/>
        <w:rPr>
          <w:rFonts w:ascii="Helvetica" w:hAnsi="Helvetica" w:cs="Arial"/>
          <w:sz w:val="20"/>
          <w:szCs w:val="24"/>
        </w:rPr>
      </w:pPr>
    </w:p>
    <w:p w14:paraId="612F477F" w14:textId="3757D039" w:rsidR="00FE214C" w:rsidRPr="00F25AFE" w:rsidRDefault="00FE214C"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7. Automatinis injekcijų įvedimo įtaisas, apimantis farmacinę kompoziciją pagal 5 punktą.</w:t>
      </w:r>
    </w:p>
    <w:p w14:paraId="488368D9" w14:textId="77777777" w:rsidR="00F25AFE" w:rsidRPr="00F25AFE" w:rsidRDefault="00F25AFE" w:rsidP="00F25AFE">
      <w:pPr>
        <w:tabs>
          <w:tab w:val="left" w:pos="567"/>
        </w:tabs>
        <w:spacing w:after="0" w:line="360" w:lineRule="auto"/>
        <w:jc w:val="both"/>
        <w:rPr>
          <w:rFonts w:ascii="Helvetica" w:hAnsi="Helvetica" w:cs="Arial"/>
          <w:sz w:val="20"/>
          <w:szCs w:val="24"/>
        </w:rPr>
      </w:pPr>
    </w:p>
    <w:p w14:paraId="6DD6C09B" w14:textId="77777777" w:rsidR="00762CFC" w:rsidRPr="00F25AFE" w:rsidRDefault="00FE214C"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 xml:space="preserve">8. Išskirta </w:t>
      </w:r>
      <w:proofErr w:type="spellStart"/>
      <w:r w:rsidRPr="00F25AFE">
        <w:rPr>
          <w:rFonts w:ascii="Helvetica" w:hAnsi="Helvetica" w:cs="Arial"/>
          <w:sz w:val="20"/>
          <w:szCs w:val="24"/>
        </w:rPr>
        <w:t>polinukleotido</w:t>
      </w:r>
      <w:proofErr w:type="spellEnd"/>
      <w:r w:rsidRPr="00F25AFE">
        <w:rPr>
          <w:rFonts w:ascii="Helvetica" w:hAnsi="Helvetica" w:cs="Arial"/>
          <w:sz w:val="20"/>
          <w:szCs w:val="24"/>
        </w:rPr>
        <w:t xml:space="preserve"> molekulė, apimanti nukleotidų seką, kuri koduoja antikūno arba antigeną surišančio jo fragmento HCVR pagal bet kurį iš 1-4 punktą, ir nukleotidų seką, kuri koduoja antikūno arba antigeną surišančio jo fragmento </w:t>
      </w:r>
      <w:r w:rsidR="00762CFC" w:rsidRPr="00F25AFE">
        <w:rPr>
          <w:rFonts w:ascii="Helvetica" w:hAnsi="Helvetica" w:cs="Arial"/>
          <w:sz w:val="20"/>
          <w:szCs w:val="24"/>
        </w:rPr>
        <w:t>L</w:t>
      </w:r>
      <w:r w:rsidRPr="00F25AFE">
        <w:rPr>
          <w:rFonts w:ascii="Helvetica" w:hAnsi="Helvetica" w:cs="Arial"/>
          <w:sz w:val="20"/>
          <w:szCs w:val="24"/>
        </w:rPr>
        <w:t>CVR pagal bet kurį iš 1-4 punktą</w:t>
      </w:r>
      <w:r w:rsidR="00762CFC" w:rsidRPr="00F25AFE">
        <w:rPr>
          <w:rFonts w:ascii="Helvetica" w:hAnsi="Helvetica" w:cs="Arial"/>
          <w:sz w:val="20"/>
          <w:szCs w:val="24"/>
        </w:rPr>
        <w:t>.</w:t>
      </w:r>
    </w:p>
    <w:p w14:paraId="41B58437" w14:textId="77777777" w:rsidR="00F25AFE" w:rsidRPr="00F25AFE" w:rsidRDefault="00F25AFE" w:rsidP="00F25AFE">
      <w:pPr>
        <w:tabs>
          <w:tab w:val="left" w:pos="567"/>
        </w:tabs>
        <w:spacing w:after="0" w:line="360" w:lineRule="auto"/>
        <w:ind w:firstLine="567"/>
        <w:jc w:val="both"/>
        <w:rPr>
          <w:rFonts w:ascii="Helvetica" w:hAnsi="Helvetica" w:cs="Arial"/>
          <w:sz w:val="20"/>
          <w:szCs w:val="24"/>
        </w:rPr>
      </w:pPr>
    </w:p>
    <w:p w14:paraId="7A849217" w14:textId="77777777" w:rsidR="00F25AFE" w:rsidRDefault="00762CFC"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 xml:space="preserve">9. </w:t>
      </w:r>
      <w:proofErr w:type="spellStart"/>
      <w:r w:rsidRPr="00F25AFE">
        <w:rPr>
          <w:rFonts w:ascii="Helvetica" w:hAnsi="Helvetica" w:cs="Arial"/>
          <w:sz w:val="20"/>
          <w:szCs w:val="24"/>
        </w:rPr>
        <w:t>Rekombinantinis</w:t>
      </w:r>
      <w:proofErr w:type="spellEnd"/>
      <w:r w:rsidRPr="00F25AFE">
        <w:rPr>
          <w:rFonts w:ascii="Helvetica" w:hAnsi="Helvetica" w:cs="Arial"/>
          <w:sz w:val="20"/>
          <w:szCs w:val="24"/>
        </w:rPr>
        <w:t xml:space="preserve"> raiškos vektorius, apimantis </w:t>
      </w:r>
      <w:proofErr w:type="spellStart"/>
      <w:r w:rsidRPr="00F25AFE">
        <w:rPr>
          <w:rFonts w:ascii="Helvetica" w:hAnsi="Helvetica" w:cs="Arial"/>
          <w:sz w:val="20"/>
          <w:szCs w:val="24"/>
        </w:rPr>
        <w:t>polinukleotido</w:t>
      </w:r>
      <w:proofErr w:type="spellEnd"/>
      <w:r w:rsidRPr="00F25AFE">
        <w:rPr>
          <w:rFonts w:ascii="Helvetica" w:hAnsi="Helvetica" w:cs="Arial"/>
          <w:sz w:val="20"/>
          <w:szCs w:val="24"/>
        </w:rPr>
        <w:t xml:space="preserve"> molekulę pagal 8 punktą.</w:t>
      </w:r>
    </w:p>
    <w:p w14:paraId="62389C7D" w14:textId="77777777" w:rsidR="00F25AFE" w:rsidRDefault="00F25AFE" w:rsidP="00F25AFE">
      <w:pPr>
        <w:tabs>
          <w:tab w:val="left" w:pos="567"/>
        </w:tabs>
        <w:spacing w:after="0" w:line="360" w:lineRule="auto"/>
        <w:ind w:firstLine="567"/>
        <w:jc w:val="both"/>
        <w:rPr>
          <w:rFonts w:ascii="Helvetica" w:hAnsi="Helvetica" w:cs="Arial"/>
          <w:sz w:val="20"/>
          <w:szCs w:val="24"/>
        </w:rPr>
      </w:pPr>
    </w:p>
    <w:p w14:paraId="5DAD4E84" w14:textId="4AE58553" w:rsidR="00762CFC" w:rsidRPr="00F25AFE" w:rsidRDefault="00762CFC"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 xml:space="preserve">10. Ląstelė, apimanti </w:t>
      </w:r>
      <w:proofErr w:type="spellStart"/>
      <w:r w:rsidRPr="00F25AFE">
        <w:rPr>
          <w:rFonts w:ascii="Helvetica" w:hAnsi="Helvetica" w:cs="Arial"/>
          <w:sz w:val="20"/>
          <w:szCs w:val="24"/>
        </w:rPr>
        <w:t>rekombinantinį</w:t>
      </w:r>
      <w:proofErr w:type="spellEnd"/>
      <w:r w:rsidRPr="00F25AFE">
        <w:rPr>
          <w:rFonts w:ascii="Helvetica" w:hAnsi="Helvetica" w:cs="Arial"/>
          <w:sz w:val="20"/>
          <w:szCs w:val="24"/>
        </w:rPr>
        <w:t xml:space="preserve"> raiškos vektorių pagal 9 punktą.</w:t>
      </w:r>
    </w:p>
    <w:p w14:paraId="2B65EFE0" w14:textId="77777777" w:rsidR="00F25AFE" w:rsidRPr="00F25AFE" w:rsidRDefault="00F25AFE" w:rsidP="00F25AFE">
      <w:pPr>
        <w:tabs>
          <w:tab w:val="left" w:pos="567"/>
        </w:tabs>
        <w:spacing w:after="0" w:line="360" w:lineRule="auto"/>
        <w:jc w:val="both"/>
        <w:rPr>
          <w:rFonts w:ascii="Helvetica" w:hAnsi="Helvetica" w:cs="Arial"/>
          <w:sz w:val="20"/>
          <w:szCs w:val="24"/>
        </w:rPr>
      </w:pPr>
    </w:p>
    <w:p w14:paraId="5CAA019B" w14:textId="6C668EF2" w:rsidR="00762CFC" w:rsidRPr="00F25AFE" w:rsidRDefault="00762CFC"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11.</w:t>
      </w:r>
      <w:r w:rsidR="00FE214C" w:rsidRPr="00F25AFE">
        <w:rPr>
          <w:rFonts w:ascii="Helvetica" w:hAnsi="Helvetica" w:cs="Arial"/>
          <w:sz w:val="20"/>
          <w:szCs w:val="24"/>
        </w:rPr>
        <w:t xml:space="preserve"> </w:t>
      </w:r>
      <w:r w:rsidRPr="00F25AFE">
        <w:rPr>
          <w:rFonts w:ascii="Helvetica" w:hAnsi="Helvetica" w:cs="Arial"/>
          <w:sz w:val="20"/>
          <w:szCs w:val="24"/>
        </w:rPr>
        <w:t xml:space="preserve">Antikūnas arba antigeną surišantis jo fragmentas pagal bet kurį iš 1-4 punktą, skirtas naudoti bent vieno ligos arba sutrikimo, parinkto iš grupės, susidedančios iš netipinio hemolizinio </w:t>
      </w:r>
      <w:proofErr w:type="spellStart"/>
      <w:r w:rsidRPr="00F25AFE">
        <w:rPr>
          <w:rFonts w:ascii="Helvetica" w:hAnsi="Helvetica" w:cs="Arial"/>
          <w:sz w:val="20"/>
          <w:szCs w:val="24"/>
        </w:rPr>
        <w:t>ureminio</w:t>
      </w:r>
      <w:proofErr w:type="spellEnd"/>
      <w:r w:rsidRPr="00F25AFE">
        <w:rPr>
          <w:rFonts w:ascii="Helvetica" w:hAnsi="Helvetica" w:cs="Arial"/>
          <w:sz w:val="20"/>
          <w:szCs w:val="24"/>
        </w:rPr>
        <w:t xml:space="preserve"> sindromo (</w:t>
      </w:r>
      <w:proofErr w:type="spellStart"/>
      <w:r w:rsidRPr="00F25AFE">
        <w:rPr>
          <w:rFonts w:ascii="Helvetica" w:hAnsi="Helvetica" w:cs="Arial"/>
          <w:sz w:val="20"/>
          <w:szCs w:val="24"/>
        </w:rPr>
        <w:t>aHUS</w:t>
      </w:r>
      <w:proofErr w:type="spellEnd"/>
      <w:r w:rsidRPr="00F25AFE">
        <w:rPr>
          <w:rFonts w:ascii="Helvetica" w:hAnsi="Helvetica" w:cs="Arial"/>
          <w:sz w:val="20"/>
          <w:szCs w:val="24"/>
        </w:rPr>
        <w:t xml:space="preserve">), </w:t>
      </w:r>
      <w:proofErr w:type="spellStart"/>
      <w:r w:rsidRPr="00F25AFE">
        <w:rPr>
          <w:rFonts w:ascii="Helvetica" w:hAnsi="Helvetica" w:cs="Arial"/>
          <w:sz w:val="20"/>
          <w:szCs w:val="24"/>
        </w:rPr>
        <w:t>paroksizminės</w:t>
      </w:r>
      <w:proofErr w:type="spellEnd"/>
      <w:r w:rsidRPr="00F25AFE">
        <w:rPr>
          <w:rFonts w:ascii="Helvetica" w:hAnsi="Helvetica" w:cs="Arial"/>
          <w:sz w:val="20"/>
          <w:szCs w:val="24"/>
        </w:rPr>
        <w:t xml:space="preserve"> naktinės </w:t>
      </w:r>
      <w:proofErr w:type="spellStart"/>
      <w:r w:rsidRPr="00F25AFE">
        <w:rPr>
          <w:rFonts w:ascii="Helvetica" w:hAnsi="Helvetica" w:cs="Arial"/>
          <w:sz w:val="20"/>
          <w:szCs w:val="24"/>
        </w:rPr>
        <w:t>hemoglobinurijos</w:t>
      </w:r>
      <w:proofErr w:type="spellEnd"/>
      <w:r w:rsidRPr="00F25AFE">
        <w:rPr>
          <w:rFonts w:ascii="Helvetica" w:hAnsi="Helvetica" w:cs="Arial"/>
          <w:sz w:val="20"/>
          <w:szCs w:val="24"/>
        </w:rPr>
        <w:t xml:space="preserve"> (PNH), su amžiumi susijusios </w:t>
      </w:r>
      <w:proofErr w:type="spellStart"/>
      <w:r w:rsidRPr="00F25AFE">
        <w:rPr>
          <w:rFonts w:ascii="Helvetica" w:hAnsi="Helvetica" w:cs="Arial"/>
          <w:sz w:val="20"/>
          <w:szCs w:val="24"/>
        </w:rPr>
        <w:t>makulos</w:t>
      </w:r>
      <w:proofErr w:type="spellEnd"/>
      <w:r w:rsidRPr="00F25AFE">
        <w:rPr>
          <w:rFonts w:ascii="Helvetica" w:hAnsi="Helvetica" w:cs="Arial"/>
          <w:sz w:val="20"/>
          <w:szCs w:val="24"/>
        </w:rPr>
        <w:t xml:space="preserve"> degeneracijos, geografinės atrofijos, </w:t>
      </w:r>
      <w:proofErr w:type="spellStart"/>
      <w:r w:rsidRPr="00F25AFE">
        <w:rPr>
          <w:rFonts w:ascii="Helvetica" w:hAnsi="Helvetica" w:cs="Arial"/>
          <w:sz w:val="20"/>
          <w:szCs w:val="24"/>
        </w:rPr>
        <w:t>uveito</w:t>
      </w:r>
      <w:proofErr w:type="spellEnd"/>
      <w:r w:rsidRPr="00F25AFE">
        <w:rPr>
          <w:rFonts w:ascii="Helvetica" w:hAnsi="Helvetica" w:cs="Arial"/>
          <w:sz w:val="20"/>
          <w:szCs w:val="24"/>
        </w:rPr>
        <w:t xml:space="preserve">, optinio </w:t>
      </w:r>
      <w:proofErr w:type="spellStart"/>
      <w:r w:rsidRPr="00F25AFE">
        <w:rPr>
          <w:rFonts w:ascii="Helvetica" w:hAnsi="Helvetica" w:cs="Arial"/>
          <w:sz w:val="20"/>
          <w:szCs w:val="24"/>
        </w:rPr>
        <w:t>neuromielito</w:t>
      </w:r>
      <w:proofErr w:type="spellEnd"/>
      <w:r w:rsidRPr="00F25AFE">
        <w:rPr>
          <w:rFonts w:ascii="Helvetica" w:hAnsi="Helvetica" w:cs="Arial"/>
          <w:sz w:val="20"/>
          <w:szCs w:val="24"/>
        </w:rPr>
        <w:t xml:space="preserve">, išsėtinės sklerozės, insulto, </w:t>
      </w:r>
      <w:proofErr w:type="spellStart"/>
      <w:r w:rsidR="00F25AFE" w:rsidRPr="00F25AFE">
        <w:rPr>
          <w:rFonts w:ascii="Helvetica" w:hAnsi="Helvetica" w:cs="Arial"/>
          <w:sz w:val="20"/>
          <w:szCs w:val="24"/>
        </w:rPr>
        <w:t>Gijeno</w:t>
      </w:r>
      <w:proofErr w:type="spellEnd"/>
      <w:r w:rsidR="00F25AFE" w:rsidRPr="00F25AFE">
        <w:rPr>
          <w:rFonts w:ascii="Helvetica" w:hAnsi="Helvetica" w:cs="Arial"/>
          <w:sz w:val="20"/>
          <w:szCs w:val="24"/>
        </w:rPr>
        <w:t>-Bare</w:t>
      </w:r>
      <w:r w:rsidRPr="00F25AFE">
        <w:rPr>
          <w:rFonts w:ascii="Helvetica" w:hAnsi="Helvetica" w:cs="Arial"/>
          <w:sz w:val="20"/>
          <w:szCs w:val="24"/>
        </w:rPr>
        <w:t xml:space="preserve"> sindromo, trauminio smegenų pažeidimo, Parkinsono ligos, </w:t>
      </w:r>
      <w:r w:rsidR="00B14313" w:rsidRPr="00F25AFE">
        <w:rPr>
          <w:rFonts w:ascii="Helvetica" w:hAnsi="Helvetica" w:cs="Arial"/>
          <w:sz w:val="20"/>
          <w:szCs w:val="24"/>
        </w:rPr>
        <w:t xml:space="preserve">netinkamo arba nepageidaujamo </w:t>
      </w:r>
      <w:proofErr w:type="spellStart"/>
      <w:r w:rsidR="00B14313" w:rsidRPr="00F25AFE">
        <w:rPr>
          <w:rFonts w:ascii="Helvetica" w:hAnsi="Helvetica" w:cs="Arial"/>
          <w:sz w:val="20"/>
          <w:szCs w:val="24"/>
        </w:rPr>
        <w:t>komplemento</w:t>
      </w:r>
      <w:proofErr w:type="spellEnd"/>
      <w:r w:rsidR="00B14313" w:rsidRPr="00F25AFE">
        <w:rPr>
          <w:rFonts w:ascii="Helvetica" w:hAnsi="Helvetica" w:cs="Arial"/>
          <w:sz w:val="20"/>
          <w:szCs w:val="24"/>
        </w:rPr>
        <w:t xml:space="preserve"> aktyvavimo sutrikimo, hemodializės sutrikimo, </w:t>
      </w:r>
      <w:proofErr w:type="spellStart"/>
      <w:r w:rsidR="00B14313" w:rsidRPr="00F25AFE">
        <w:rPr>
          <w:rFonts w:ascii="Helvetica" w:hAnsi="Helvetica" w:cs="Arial"/>
          <w:sz w:val="20"/>
          <w:szCs w:val="24"/>
        </w:rPr>
        <w:t>hiper</w:t>
      </w:r>
      <w:proofErr w:type="spellEnd"/>
      <w:r w:rsidR="00B4205F" w:rsidRPr="00F25AFE">
        <w:rPr>
          <w:rFonts w:ascii="Helvetica" w:hAnsi="Helvetica" w:cs="Arial"/>
          <w:sz w:val="20"/>
          <w:szCs w:val="24"/>
        </w:rPr>
        <w:t>-</w:t>
      </w:r>
      <w:r w:rsidR="00B14313" w:rsidRPr="00F25AFE">
        <w:rPr>
          <w:rFonts w:ascii="Helvetica" w:hAnsi="Helvetica" w:cs="Arial"/>
          <w:sz w:val="20"/>
          <w:szCs w:val="24"/>
        </w:rPr>
        <w:t xml:space="preserve">ūmaus </w:t>
      </w:r>
      <w:proofErr w:type="spellStart"/>
      <w:r w:rsidR="00B14313" w:rsidRPr="00F25AFE">
        <w:rPr>
          <w:rFonts w:ascii="Helvetica" w:hAnsi="Helvetica" w:cs="Arial"/>
          <w:sz w:val="20"/>
          <w:szCs w:val="24"/>
        </w:rPr>
        <w:t>alotransplantato</w:t>
      </w:r>
      <w:proofErr w:type="spellEnd"/>
      <w:r w:rsidR="00B14313" w:rsidRPr="00F25AFE">
        <w:rPr>
          <w:rFonts w:ascii="Helvetica" w:hAnsi="Helvetica" w:cs="Arial"/>
          <w:sz w:val="20"/>
          <w:szCs w:val="24"/>
        </w:rPr>
        <w:t xml:space="preserve"> atmetimo, </w:t>
      </w:r>
      <w:proofErr w:type="spellStart"/>
      <w:r w:rsidR="00B14313" w:rsidRPr="00F25AFE">
        <w:rPr>
          <w:rFonts w:ascii="Helvetica" w:hAnsi="Helvetica" w:cs="Arial"/>
          <w:sz w:val="20"/>
          <w:szCs w:val="24"/>
        </w:rPr>
        <w:t>ksenografo</w:t>
      </w:r>
      <w:proofErr w:type="spellEnd"/>
      <w:r w:rsidR="00B14313" w:rsidRPr="00F25AFE">
        <w:rPr>
          <w:rFonts w:ascii="Helvetica" w:hAnsi="Helvetica" w:cs="Arial"/>
          <w:sz w:val="20"/>
          <w:szCs w:val="24"/>
        </w:rPr>
        <w:t xml:space="preserve"> atmetimo, interleukino-2 indukuoto toksiškumo gydymo IL-2 metu, uždegiminio sutrikimo, autoimuninės ligos uždegimo, Krono ligos, suaugusiųjų respiracinio </w:t>
      </w:r>
      <w:proofErr w:type="spellStart"/>
      <w:r w:rsidR="00B14313" w:rsidRPr="00F25AFE">
        <w:rPr>
          <w:rFonts w:ascii="Helvetica" w:hAnsi="Helvetica" w:cs="Arial"/>
          <w:sz w:val="20"/>
          <w:szCs w:val="24"/>
        </w:rPr>
        <w:t>distreso</w:t>
      </w:r>
      <w:proofErr w:type="spellEnd"/>
      <w:r w:rsidR="00B14313" w:rsidRPr="00F25AFE">
        <w:rPr>
          <w:rFonts w:ascii="Helvetica" w:hAnsi="Helvetica" w:cs="Arial"/>
          <w:sz w:val="20"/>
          <w:szCs w:val="24"/>
        </w:rPr>
        <w:t xml:space="preserve"> sindromo, terminio pažeidimo, nudegimo, nušalimo, </w:t>
      </w:r>
      <w:proofErr w:type="spellStart"/>
      <w:r w:rsidR="00B14313" w:rsidRPr="00F25AFE">
        <w:rPr>
          <w:rFonts w:ascii="Helvetica" w:hAnsi="Helvetica" w:cs="Arial"/>
          <w:sz w:val="20"/>
          <w:szCs w:val="24"/>
        </w:rPr>
        <w:t>poišeminės</w:t>
      </w:r>
      <w:proofErr w:type="spellEnd"/>
      <w:r w:rsidR="00B14313" w:rsidRPr="00F25AFE">
        <w:rPr>
          <w:rFonts w:ascii="Helvetica" w:hAnsi="Helvetica" w:cs="Arial"/>
          <w:sz w:val="20"/>
          <w:szCs w:val="24"/>
        </w:rPr>
        <w:t xml:space="preserve"> </w:t>
      </w:r>
      <w:proofErr w:type="spellStart"/>
      <w:r w:rsidR="00B14313" w:rsidRPr="00F25AFE">
        <w:rPr>
          <w:rFonts w:ascii="Helvetica" w:hAnsi="Helvetica" w:cs="Arial"/>
          <w:sz w:val="20"/>
          <w:szCs w:val="24"/>
        </w:rPr>
        <w:t>reperfuzinė</w:t>
      </w:r>
      <w:r w:rsidR="00B4205F" w:rsidRPr="00F25AFE">
        <w:rPr>
          <w:rFonts w:ascii="Helvetica" w:hAnsi="Helvetica" w:cs="Arial"/>
          <w:sz w:val="20"/>
          <w:szCs w:val="24"/>
        </w:rPr>
        <w:t>s</w:t>
      </w:r>
      <w:proofErr w:type="spellEnd"/>
      <w:r w:rsidR="00B14313" w:rsidRPr="00F25AFE">
        <w:rPr>
          <w:rFonts w:ascii="Helvetica" w:hAnsi="Helvetica" w:cs="Arial"/>
          <w:sz w:val="20"/>
          <w:szCs w:val="24"/>
        </w:rPr>
        <w:t xml:space="preserve"> būklės, miokardo infarkto, kapiliarų nutekėjimo sindromo, nutukimo, diabeto, Alzheimerio ligos, šizofrenijos, epilepsijos, aterosklerozės, </w:t>
      </w:r>
      <w:proofErr w:type="spellStart"/>
      <w:r w:rsidR="00B14313" w:rsidRPr="00F25AFE">
        <w:rPr>
          <w:rFonts w:ascii="Helvetica" w:hAnsi="Helvetica" w:cs="Arial"/>
          <w:sz w:val="20"/>
          <w:szCs w:val="24"/>
        </w:rPr>
        <w:t>vaskulito</w:t>
      </w:r>
      <w:proofErr w:type="spellEnd"/>
      <w:r w:rsidR="00B14313" w:rsidRPr="00F25AFE">
        <w:rPr>
          <w:rFonts w:ascii="Helvetica" w:hAnsi="Helvetica" w:cs="Arial"/>
          <w:sz w:val="20"/>
          <w:szCs w:val="24"/>
        </w:rPr>
        <w:t xml:space="preserve">, </w:t>
      </w:r>
      <w:proofErr w:type="spellStart"/>
      <w:r w:rsidR="00B14313" w:rsidRPr="00F25AFE">
        <w:rPr>
          <w:rFonts w:ascii="Helvetica" w:hAnsi="Helvetica" w:cs="Arial"/>
          <w:sz w:val="20"/>
          <w:szCs w:val="24"/>
        </w:rPr>
        <w:t>buliozinio</w:t>
      </w:r>
      <w:proofErr w:type="spellEnd"/>
      <w:r w:rsidR="00B14313" w:rsidRPr="00F25AFE">
        <w:rPr>
          <w:rFonts w:ascii="Helvetica" w:hAnsi="Helvetica" w:cs="Arial"/>
          <w:sz w:val="20"/>
          <w:szCs w:val="24"/>
        </w:rPr>
        <w:t xml:space="preserve"> </w:t>
      </w:r>
      <w:proofErr w:type="spellStart"/>
      <w:r w:rsidR="00B14313" w:rsidRPr="00F25AFE">
        <w:rPr>
          <w:rFonts w:ascii="Helvetica" w:hAnsi="Helvetica" w:cs="Arial"/>
          <w:sz w:val="20"/>
          <w:szCs w:val="24"/>
        </w:rPr>
        <w:t>pemfigoido</w:t>
      </w:r>
      <w:proofErr w:type="spellEnd"/>
      <w:r w:rsidR="00B14313" w:rsidRPr="00F25AFE">
        <w:rPr>
          <w:rFonts w:ascii="Helvetica" w:hAnsi="Helvetica" w:cs="Arial"/>
          <w:sz w:val="20"/>
          <w:szCs w:val="24"/>
        </w:rPr>
        <w:t xml:space="preserve">, C3 </w:t>
      </w:r>
      <w:proofErr w:type="spellStart"/>
      <w:r w:rsidR="00B14313" w:rsidRPr="00F25AFE">
        <w:rPr>
          <w:rFonts w:ascii="Helvetica" w:hAnsi="Helvetica" w:cs="Arial"/>
          <w:sz w:val="20"/>
          <w:szCs w:val="24"/>
        </w:rPr>
        <w:t>glomerulopatijos</w:t>
      </w:r>
      <w:proofErr w:type="spellEnd"/>
      <w:r w:rsidR="00B14313" w:rsidRPr="00F25AFE">
        <w:rPr>
          <w:rFonts w:ascii="Helvetica" w:hAnsi="Helvetica" w:cs="Arial"/>
          <w:sz w:val="20"/>
          <w:szCs w:val="24"/>
        </w:rPr>
        <w:t xml:space="preserve">, membraninio </w:t>
      </w:r>
      <w:proofErr w:type="spellStart"/>
      <w:r w:rsidR="00B14313" w:rsidRPr="00F25AFE">
        <w:rPr>
          <w:rFonts w:ascii="Helvetica" w:hAnsi="Helvetica" w:cs="Arial"/>
          <w:sz w:val="20"/>
          <w:szCs w:val="24"/>
        </w:rPr>
        <w:t>proliferacinio</w:t>
      </w:r>
      <w:proofErr w:type="spellEnd"/>
      <w:r w:rsidR="00B14313" w:rsidRPr="00F25AFE">
        <w:rPr>
          <w:rFonts w:ascii="Helvetica" w:hAnsi="Helvetica" w:cs="Arial"/>
          <w:sz w:val="20"/>
          <w:szCs w:val="24"/>
        </w:rPr>
        <w:t xml:space="preserve"> </w:t>
      </w:r>
      <w:proofErr w:type="spellStart"/>
      <w:r w:rsidR="00B14313" w:rsidRPr="00F25AFE">
        <w:rPr>
          <w:rFonts w:ascii="Helvetica" w:hAnsi="Helvetica" w:cs="Arial"/>
          <w:sz w:val="20"/>
          <w:szCs w:val="24"/>
        </w:rPr>
        <w:t>glomerulonefrito</w:t>
      </w:r>
      <w:proofErr w:type="spellEnd"/>
      <w:r w:rsidR="00B14313" w:rsidRPr="00F25AFE">
        <w:rPr>
          <w:rFonts w:ascii="Helvetica" w:hAnsi="Helvetica" w:cs="Arial"/>
          <w:sz w:val="20"/>
          <w:szCs w:val="24"/>
        </w:rPr>
        <w:t xml:space="preserve">, diabetinės </w:t>
      </w:r>
      <w:proofErr w:type="spellStart"/>
      <w:r w:rsidR="00B14313" w:rsidRPr="00F25AFE">
        <w:rPr>
          <w:rFonts w:ascii="Helvetica" w:hAnsi="Helvetica" w:cs="Arial"/>
          <w:sz w:val="20"/>
          <w:szCs w:val="24"/>
        </w:rPr>
        <w:t>nefropatijos</w:t>
      </w:r>
      <w:proofErr w:type="spellEnd"/>
      <w:r w:rsidR="00B14313" w:rsidRPr="00F25AFE">
        <w:rPr>
          <w:rFonts w:ascii="Helvetica" w:hAnsi="Helvetica" w:cs="Arial"/>
          <w:sz w:val="20"/>
          <w:szCs w:val="24"/>
        </w:rPr>
        <w:t xml:space="preserve">, </w:t>
      </w:r>
      <w:proofErr w:type="spellStart"/>
      <w:r w:rsidR="00B14313" w:rsidRPr="00F25AFE">
        <w:rPr>
          <w:rFonts w:ascii="Helvetica" w:hAnsi="Helvetica" w:cs="Arial"/>
          <w:sz w:val="20"/>
          <w:szCs w:val="24"/>
        </w:rPr>
        <w:t>Alporto</w:t>
      </w:r>
      <w:proofErr w:type="spellEnd"/>
      <w:r w:rsidR="00B14313" w:rsidRPr="00F25AFE">
        <w:rPr>
          <w:rFonts w:ascii="Helvetica" w:hAnsi="Helvetica" w:cs="Arial"/>
          <w:sz w:val="20"/>
          <w:szCs w:val="24"/>
        </w:rPr>
        <w:t xml:space="preserve"> sindromo, progresuojančio inkstų nepakankamumo, </w:t>
      </w:r>
      <w:proofErr w:type="spellStart"/>
      <w:r w:rsidR="00B14313" w:rsidRPr="00F25AFE">
        <w:rPr>
          <w:rFonts w:ascii="Helvetica" w:hAnsi="Helvetica" w:cs="Arial"/>
          <w:sz w:val="20"/>
          <w:szCs w:val="24"/>
        </w:rPr>
        <w:t>proteinurinės</w:t>
      </w:r>
      <w:proofErr w:type="spellEnd"/>
      <w:r w:rsidR="00B14313" w:rsidRPr="00F25AFE">
        <w:rPr>
          <w:rFonts w:ascii="Helvetica" w:hAnsi="Helvetica" w:cs="Arial"/>
          <w:sz w:val="20"/>
          <w:szCs w:val="24"/>
        </w:rPr>
        <w:t xml:space="preserve"> inkstų ligos, inkstų išeminio-</w:t>
      </w:r>
      <w:proofErr w:type="spellStart"/>
      <w:r w:rsidR="00B14313" w:rsidRPr="00F25AFE">
        <w:rPr>
          <w:rFonts w:ascii="Helvetica" w:hAnsi="Helvetica" w:cs="Arial"/>
          <w:sz w:val="20"/>
          <w:szCs w:val="24"/>
        </w:rPr>
        <w:t>reperfuzinio</w:t>
      </w:r>
      <w:proofErr w:type="spellEnd"/>
      <w:r w:rsidR="00B14313" w:rsidRPr="00F25AFE">
        <w:rPr>
          <w:rFonts w:ascii="Helvetica" w:hAnsi="Helvetica" w:cs="Arial"/>
          <w:sz w:val="20"/>
          <w:szCs w:val="24"/>
        </w:rPr>
        <w:t xml:space="preserve"> pažeidimo, </w:t>
      </w:r>
      <w:r w:rsidR="007B18FD" w:rsidRPr="00F25AFE">
        <w:rPr>
          <w:rFonts w:ascii="Helvetica" w:hAnsi="Helvetica" w:cs="Arial"/>
          <w:sz w:val="20"/>
          <w:szCs w:val="24"/>
        </w:rPr>
        <w:t>vilkligės nefrito, angi</w:t>
      </w:r>
      <w:r w:rsidR="00B4205F" w:rsidRPr="00F25AFE">
        <w:rPr>
          <w:rFonts w:ascii="Helvetica" w:hAnsi="Helvetica" w:cs="Arial"/>
          <w:sz w:val="20"/>
          <w:szCs w:val="24"/>
        </w:rPr>
        <w:t>o</w:t>
      </w:r>
      <w:r w:rsidR="007B18FD" w:rsidRPr="00F25AFE">
        <w:rPr>
          <w:rFonts w:ascii="Helvetica" w:hAnsi="Helvetica" w:cs="Arial"/>
          <w:sz w:val="20"/>
          <w:szCs w:val="24"/>
        </w:rPr>
        <w:t xml:space="preserve">plastikos balionėliu, </w:t>
      </w:r>
      <w:proofErr w:type="spellStart"/>
      <w:r w:rsidR="007B18FD" w:rsidRPr="00F25AFE">
        <w:rPr>
          <w:rFonts w:ascii="Helvetica" w:hAnsi="Helvetica" w:cs="Arial"/>
          <w:sz w:val="20"/>
          <w:szCs w:val="24"/>
        </w:rPr>
        <w:t>post</w:t>
      </w:r>
      <w:proofErr w:type="spellEnd"/>
      <w:r w:rsidR="007B18FD" w:rsidRPr="00F25AFE">
        <w:rPr>
          <w:rFonts w:ascii="Helvetica" w:hAnsi="Helvetica" w:cs="Arial"/>
          <w:sz w:val="20"/>
          <w:szCs w:val="24"/>
        </w:rPr>
        <w:t xml:space="preserve">-siurbimo sindromo esant </w:t>
      </w:r>
      <w:proofErr w:type="spellStart"/>
      <w:r w:rsidR="007B18FD" w:rsidRPr="00F25AFE">
        <w:rPr>
          <w:rFonts w:ascii="Helvetica" w:hAnsi="Helvetica" w:cs="Arial"/>
          <w:sz w:val="20"/>
          <w:szCs w:val="24"/>
        </w:rPr>
        <w:t>kardiopulmoniniam</w:t>
      </w:r>
      <w:proofErr w:type="spellEnd"/>
      <w:r w:rsidR="007B18FD" w:rsidRPr="00F25AFE">
        <w:rPr>
          <w:rFonts w:ascii="Helvetica" w:hAnsi="Helvetica" w:cs="Arial"/>
          <w:sz w:val="20"/>
          <w:szCs w:val="24"/>
        </w:rPr>
        <w:t xml:space="preserve"> šuntavimui arba inkstų šuntavimui, inkstų išemijos, </w:t>
      </w:r>
      <w:proofErr w:type="spellStart"/>
      <w:r w:rsidR="007B18FD" w:rsidRPr="00F25AFE">
        <w:rPr>
          <w:rFonts w:ascii="Helvetica" w:hAnsi="Helvetica" w:cs="Arial"/>
          <w:sz w:val="20"/>
          <w:szCs w:val="24"/>
        </w:rPr>
        <w:t>mezenterinės</w:t>
      </w:r>
      <w:proofErr w:type="spellEnd"/>
      <w:r w:rsidR="007B18FD" w:rsidRPr="00F25AFE">
        <w:rPr>
          <w:rFonts w:ascii="Helvetica" w:hAnsi="Helvetica" w:cs="Arial"/>
          <w:sz w:val="20"/>
          <w:szCs w:val="24"/>
        </w:rPr>
        <w:t xml:space="preserve"> arterijos </w:t>
      </w:r>
      <w:proofErr w:type="spellStart"/>
      <w:r w:rsidR="007B18FD" w:rsidRPr="00F25AFE">
        <w:rPr>
          <w:rFonts w:ascii="Helvetica" w:hAnsi="Helvetica" w:cs="Arial"/>
          <w:sz w:val="20"/>
          <w:szCs w:val="24"/>
        </w:rPr>
        <w:t>reperfuzijos</w:t>
      </w:r>
      <w:proofErr w:type="spellEnd"/>
      <w:r w:rsidR="007B18FD" w:rsidRPr="00F25AFE">
        <w:rPr>
          <w:rFonts w:ascii="Helvetica" w:hAnsi="Helvetica" w:cs="Arial"/>
          <w:sz w:val="20"/>
          <w:szCs w:val="24"/>
        </w:rPr>
        <w:t xml:space="preserve"> po aortos rekonstrukcijos, infekcinės ligos, sepsio, imuninio komplekso sutrikimo, aut</w:t>
      </w:r>
      <w:r w:rsidR="00B4205F" w:rsidRPr="00F25AFE">
        <w:rPr>
          <w:rFonts w:ascii="Helvetica" w:hAnsi="Helvetica" w:cs="Arial"/>
          <w:sz w:val="20"/>
          <w:szCs w:val="24"/>
        </w:rPr>
        <w:t>o</w:t>
      </w:r>
      <w:r w:rsidR="007B18FD" w:rsidRPr="00F25AFE">
        <w:rPr>
          <w:rFonts w:ascii="Helvetica" w:hAnsi="Helvetica" w:cs="Arial"/>
          <w:sz w:val="20"/>
          <w:szCs w:val="24"/>
        </w:rPr>
        <w:t xml:space="preserve">imuninės ligos, inkstų sutrikimo, reumatoidinio artrito, sisteminės raudonosios vilkligės (SLE), SLE nefrito, </w:t>
      </w:r>
      <w:proofErr w:type="spellStart"/>
      <w:r w:rsidR="007B18FD" w:rsidRPr="00F25AFE">
        <w:rPr>
          <w:rFonts w:ascii="Helvetica" w:hAnsi="Helvetica" w:cs="Arial"/>
          <w:sz w:val="20"/>
          <w:szCs w:val="24"/>
        </w:rPr>
        <w:t>proliferacinio</w:t>
      </w:r>
      <w:proofErr w:type="spellEnd"/>
      <w:r w:rsidR="007B18FD" w:rsidRPr="00F25AFE">
        <w:rPr>
          <w:rFonts w:ascii="Helvetica" w:hAnsi="Helvetica" w:cs="Arial"/>
          <w:sz w:val="20"/>
          <w:szCs w:val="24"/>
        </w:rPr>
        <w:t xml:space="preserve"> nefrito, </w:t>
      </w:r>
      <w:proofErr w:type="spellStart"/>
      <w:r w:rsidR="007B18FD" w:rsidRPr="00F25AFE">
        <w:rPr>
          <w:rFonts w:ascii="Helvetica" w:hAnsi="Helvetica" w:cs="Arial"/>
          <w:sz w:val="20"/>
          <w:szCs w:val="24"/>
        </w:rPr>
        <w:t>hemolitinės</w:t>
      </w:r>
      <w:proofErr w:type="spellEnd"/>
      <w:r w:rsidR="007B18FD" w:rsidRPr="00F25AFE">
        <w:rPr>
          <w:rFonts w:ascii="Helvetica" w:hAnsi="Helvetica" w:cs="Arial"/>
          <w:sz w:val="20"/>
          <w:szCs w:val="24"/>
        </w:rPr>
        <w:t xml:space="preserve"> anemijos, astmos, lėtinės obstrukcinės plaučių ligos (COPD), </w:t>
      </w:r>
      <w:proofErr w:type="spellStart"/>
      <w:r w:rsidR="007B18FD" w:rsidRPr="00F25AFE">
        <w:rPr>
          <w:rFonts w:ascii="Helvetica" w:hAnsi="Helvetica" w:cs="Arial"/>
          <w:sz w:val="20"/>
          <w:szCs w:val="24"/>
        </w:rPr>
        <w:t>emfizemos</w:t>
      </w:r>
      <w:proofErr w:type="spellEnd"/>
      <w:r w:rsidR="007B18FD" w:rsidRPr="00F25AFE">
        <w:rPr>
          <w:rFonts w:ascii="Helvetica" w:hAnsi="Helvetica" w:cs="Arial"/>
          <w:sz w:val="20"/>
          <w:szCs w:val="24"/>
        </w:rPr>
        <w:t xml:space="preserve">, plaučių </w:t>
      </w:r>
      <w:proofErr w:type="spellStart"/>
      <w:r w:rsidR="007B18FD" w:rsidRPr="00F25AFE">
        <w:rPr>
          <w:rFonts w:ascii="Helvetica" w:hAnsi="Helvetica" w:cs="Arial"/>
          <w:sz w:val="20"/>
          <w:szCs w:val="24"/>
        </w:rPr>
        <w:t>embolizmo</w:t>
      </w:r>
      <w:proofErr w:type="spellEnd"/>
      <w:r w:rsidR="007B18FD" w:rsidRPr="00F25AFE">
        <w:rPr>
          <w:rFonts w:ascii="Helvetica" w:hAnsi="Helvetica" w:cs="Arial"/>
          <w:sz w:val="20"/>
          <w:szCs w:val="24"/>
        </w:rPr>
        <w:t xml:space="preserve">, plaučių infarkto, pneumonijos ir sunkiosios </w:t>
      </w:r>
      <w:proofErr w:type="spellStart"/>
      <w:r w:rsidR="007B18FD" w:rsidRPr="00F25AFE">
        <w:rPr>
          <w:rFonts w:ascii="Helvetica" w:hAnsi="Helvetica" w:cs="Arial"/>
          <w:sz w:val="20"/>
          <w:szCs w:val="24"/>
        </w:rPr>
        <w:t>miastenijos</w:t>
      </w:r>
      <w:proofErr w:type="spellEnd"/>
      <w:r w:rsidR="007B18FD" w:rsidRPr="00F25AFE">
        <w:rPr>
          <w:rFonts w:ascii="Helvetica" w:hAnsi="Helvetica" w:cs="Arial"/>
          <w:sz w:val="20"/>
          <w:szCs w:val="24"/>
        </w:rPr>
        <w:t xml:space="preserve">, </w:t>
      </w:r>
      <w:r w:rsidRPr="00F25AFE">
        <w:rPr>
          <w:rFonts w:ascii="Helvetica" w:hAnsi="Helvetica" w:cs="Arial"/>
          <w:sz w:val="20"/>
          <w:szCs w:val="24"/>
        </w:rPr>
        <w:t>bent vieno simptomo ar indikacijos prevencijos, gydymo arba palengvinimo būde.</w:t>
      </w:r>
    </w:p>
    <w:p w14:paraId="7F6A4E09" w14:textId="77777777" w:rsidR="00F25AFE" w:rsidRPr="00F25AFE" w:rsidRDefault="00F25AFE" w:rsidP="00F25AFE">
      <w:pPr>
        <w:tabs>
          <w:tab w:val="left" w:pos="567"/>
        </w:tabs>
        <w:spacing w:after="0" w:line="360" w:lineRule="auto"/>
        <w:ind w:firstLine="567"/>
        <w:jc w:val="both"/>
        <w:rPr>
          <w:rFonts w:ascii="Helvetica" w:hAnsi="Helvetica" w:cs="Arial"/>
          <w:sz w:val="20"/>
          <w:szCs w:val="24"/>
        </w:rPr>
      </w:pPr>
    </w:p>
    <w:p w14:paraId="010C877B" w14:textId="77777777" w:rsidR="00CD2DA3" w:rsidRPr="00F25AFE" w:rsidRDefault="00CD2DA3" w:rsidP="00F25AFE">
      <w:pPr>
        <w:tabs>
          <w:tab w:val="left" w:pos="567"/>
        </w:tabs>
        <w:spacing w:after="0" w:line="360" w:lineRule="auto"/>
        <w:ind w:firstLine="567"/>
        <w:jc w:val="both"/>
        <w:rPr>
          <w:rFonts w:ascii="Helvetica" w:hAnsi="Helvetica" w:cs="Arial"/>
          <w:sz w:val="20"/>
          <w:szCs w:val="24"/>
        </w:rPr>
      </w:pPr>
      <w:r w:rsidRPr="00F25AFE">
        <w:rPr>
          <w:rFonts w:ascii="Helvetica" w:hAnsi="Helvetica" w:cs="Arial"/>
          <w:sz w:val="20"/>
          <w:szCs w:val="24"/>
        </w:rPr>
        <w:t xml:space="preserve">12. </w:t>
      </w:r>
      <w:r w:rsidR="00B4205F" w:rsidRPr="00F25AFE">
        <w:rPr>
          <w:rFonts w:ascii="Helvetica" w:hAnsi="Helvetica" w:cs="Arial"/>
          <w:sz w:val="20"/>
          <w:szCs w:val="24"/>
        </w:rPr>
        <w:t>Antikūnas arba antigeną surišantis jo fragmentas, skirtas naudoti pagal 11 punktą, kur:</w:t>
      </w:r>
    </w:p>
    <w:p w14:paraId="58B629F0" w14:textId="77777777" w:rsidR="00D12AFD" w:rsidRPr="00F25AFE" w:rsidRDefault="00D12AFD" w:rsidP="00F25AFE">
      <w:pPr>
        <w:spacing w:after="0" w:line="360" w:lineRule="auto"/>
        <w:jc w:val="both"/>
        <w:rPr>
          <w:rFonts w:ascii="Helvetica" w:hAnsi="Helvetica" w:cs="Arial"/>
          <w:sz w:val="20"/>
          <w:szCs w:val="24"/>
        </w:rPr>
      </w:pPr>
      <w:r w:rsidRPr="00F25AFE">
        <w:rPr>
          <w:rFonts w:ascii="Helvetica" w:hAnsi="Helvetica" w:cs="Arial"/>
          <w:sz w:val="20"/>
          <w:szCs w:val="24"/>
        </w:rPr>
        <w:t xml:space="preserve">(a) </w:t>
      </w:r>
      <w:r w:rsidR="00B4205F" w:rsidRPr="00F25AFE">
        <w:rPr>
          <w:rFonts w:ascii="Helvetica" w:hAnsi="Helvetica" w:cs="Arial"/>
          <w:sz w:val="20"/>
          <w:szCs w:val="24"/>
        </w:rPr>
        <w:t>gydymo būdas yra profilaktinis</w:t>
      </w:r>
      <w:r w:rsidRPr="00F25AFE">
        <w:rPr>
          <w:rFonts w:ascii="Helvetica" w:hAnsi="Helvetica" w:cs="Arial"/>
          <w:sz w:val="20"/>
          <w:szCs w:val="24"/>
        </w:rPr>
        <w:t xml:space="preserve">; </w:t>
      </w:r>
    </w:p>
    <w:p w14:paraId="5F73B521" w14:textId="77777777" w:rsidR="00B4205F" w:rsidRPr="00F25AFE" w:rsidRDefault="00B4205F" w:rsidP="00F25AFE">
      <w:pPr>
        <w:spacing w:after="0" w:line="360" w:lineRule="auto"/>
        <w:jc w:val="both"/>
        <w:rPr>
          <w:rFonts w:ascii="Helvetica" w:hAnsi="Helvetica" w:cs="Arial"/>
          <w:sz w:val="20"/>
          <w:szCs w:val="24"/>
        </w:rPr>
      </w:pPr>
      <w:r w:rsidRPr="00F25AFE">
        <w:rPr>
          <w:rFonts w:ascii="Helvetica" w:hAnsi="Helvetica" w:cs="Arial"/>
          <w:sz w:val="20"/>
          <w:szCs w:val="24"/>
        </w:rPr>
        <w:t xml:space="preserve">(b) būdas apima antikūno arba antigeną surišančio jo fragmento įvedimą derinyje su antruoju terapiniu agentu; kur, pasirinktinai, antrasis terapinis agentas yra parinktas iš grupės, susidedančios iš antikoagulianto, </w:t>
      </w:r>
      <w:r w:rsidRPr="00F25AFE">
        <w:rPr>
          <w:rFonts w:ascii="Helvetica" w:hAnsi="Helvetica" w:cs="Arial"/>
          <w:sz w:val="20"/>
          <w:szCs w:val="24"/>
        </w:rPr>
        <w:lastRenderedPageBreak/>
        <w:t xml:space="preserve">priešuždegiminio vaisto, </w:t>
      </w:r>
      <w:proofErr w:type="spellStart"/>
      <w:r w:rsidRPr="00F25AFE">
        <w:rPr>
          <w:rFonts w:ascii="Helvetica" w:hAnsi="Helvetica" w:cs="Arial"/>
          <w:sz w:val="20"/>
          <w:szCs w:val="24"/>
        </w:rPr>
        <w:t>antihipertenzinio</w:t>
      </w:r>
      <w:proofErr w:type="spellEnd"/>
      <w:r w:rsidRPr="00F25AFE">
        <w:rPr>
          <w:rFonts w:ascii="Helvetica" w:hAnsi="Helvetica" w:cs="Arial"/>
          <w:sz w:val="20"/>
          <w:szCs w:val="24"/>
        </w:rPr>
        <w:t xml:space="preserve">, imunosupresinio agento, lipidų kiekį mažinančio </w:t>
      </w:r>
      <w:r w:rsidR="00CD4DDD" w:rsidRPr="00F25AFE">
        <w:rPr>
          <w:rFonts w:ascii="Helvetica" w:hAnsi="Helvetica" w:cs="Arial"/>
          <w:sz w:val="20"/>
          <w:szCs w:val="24"/>
        </w:rPr>
        <w:t xml:space="preserve">agento, anti-CD20 agento, tokio, kaip </w:t>
      </w:r>
      <w:proofErr w:type="spellStart"/>
      <w:r w:rsidR="00CD4DDD" w:rsidRPr="00F25AFE">
        <w:rPr>
          <w:rFonts w:ascii="Helvetica" w:hAnsi="Helvetica" w:cs="Arial"/>
          <w:sz w:val="20"/>
          <w:szCs w:val="24"/>
        </w:rPr>
        <w:t>rituksimabas</w:t>
      </w:r>
      <w:proofErr w:type="spellEnd"/>
      <w:r w:rsidR="00CD4DDD" w:rsidRPr="00F25AFE">
        <w:rPr>
          <w:rFonts w:ascii="Helvetica" w:hAnsi="Helvetica" w:cs="Arial"/>
          <w:sz w:val="20"/>
          <w:szCs w:val="24"/>
        </w:rPr>
        <w:t xml:space="preserve">, </w:t>
      </w:r>
      <w:proofErr w:type="spellStart"/>
      <w:r w:rsidR="00CD4DDD" w:rsidRPr="00F25AFE">
        <w:rPr>
          <w:rFonts w:ascii="Helvetica" w:hAnsi="Helvetica" w:cs="Arial"/>
          <w:sz w:val="20"/>
          <w:szCs w:val="24"/>
        </w:rPr>
        <w:t>anti-TNf</w:t>
      </w:r>
      <w:proofErr w:type="spellEnd"/>
      <w:r w:rsidR="00CD4DDD" w:rsidRPr="00F25AFE">
        <w:rPr>
          <w:rFonts w:ascii="Helvetica" w:hAnsi="Helvetica" w:cs="Arial"/>
          <w:sz w:val="20"/>
          <w:szCs w:val="24"/>
        </w:rPr>
        <w:t xml:space="preserve"> agento, tokio, kaip </w:t>
      </w:r>
      <w:proofErr w:type="spellStart"/>
      <w:r w:rsidR="00CD4DDD" w:rsidRPr="00F25AFE">
        <w:rPr>
          <w:rFonts w:ascii="Helvetica" w:hAnsi="Helvetica" w:cs="Arial"/>
          <w:sz w:val="20"/>
          <w:szCs w:val="24"/>
        </w:rPr>
        <w:t>infliksimabas</w:t>
      </w:r>
      <w:proofErr w:type="spellEnd"/>
      <w:r w:rsidR="00CD4DDD" w:rsidRPr="00F25AFE">
        <w:rPr>
          <w:rFonts w:ascii="Helvetica" w:hAnsi="Helvetica" w:cs="Arial"/>
          <w:sz w:val="20"/>
          <w:szCs w:val="24"/>
        </w:rPr>
        <w:t xml:space="preserve">, </w:t>
      </w:r>
      <w:proofErr w:type="spellStart"/>
      <w:r w:rsidR="00CD4DDD" w:rsidRPr="00F25AFE">
        <w:rPr>
          <w:rFonts w:ascii="Helvetica" w:hAnsi="Helvetica" w:cs="Arial"/>
          <w:sz w:val="20"/>
          <w:szCs w:val="24"/>
        </w:rPr>
        <w:t>prieštraukulinio</w:t>
      </w:r>
      <w:proofErr w:type="spellEnd"/>
      <w:r w:rsidR="00CD4DDD" w:rsidRPr="00F25AFE">
        <w:rPr>
          <w:rFonts w:ascii="Helvetica" w:hAnsi="Helvetica" w:cs="Arial"/>
          <w:sz w:val="20"/>
          <w:szCs w:val="24"/>
        </w:rPr>
        <w:t xml:space="preserve"> agento, C3 inhibitoriaus, antrojo anti-C5 antikūno ir </w:t>
      </w:r>
      <w:proofErr w:type="spellStart"/>
      <w:r w:rsidR="00CD4DDD" w:rsidRPr="00F25AFE">
        <w:rPr>
          <w:rFonts w:ascii="Helvetica" w:hAnsi="Helvetica" w:cs="Arial"/>
          <w:sz w:val="20"/>
          <w:szCs w:val="24"/>
        </w:rPr>
        <w:t>prieštrombinio</w:t>
      </w:r>
      <w:proofErr w:type="spellEnd"/>
      <w:r w:rsidR="00CD4DDD" w:rsidRPr="00F25AFE">
        <w:rPr>
          <w:rFonts w:ascii="Helvetica" w:hAnsi="Helvetica" w:cs="Arial"/>
          <w:sz w:val="20"/>
          <w:szCs w:val="24"/>
        </w:rPr>
        <w:t xml:space="preserve"> agento; arba</w:t>
      </w:r>
    </w:p>
    <w:p w14:paraId="74F8893A" w14:textId="5D2D77CD" w:rsidR="00CD4DDD" w:rsidRPr="00F25AFE" w:rsidRDefault="00CD4DDD" w:rsidP="00F25AFE">
      <w:pPr>
        <w:spacing w:after="0" w:line="360" w:lineRule="auto"/>
        <w:jc w:val="both"/>
        <w:rPr>
          <w:rFonts w:ascii="Helvetica" w:hAnsi="Helvetica" w:cs="Arial"/>
          <w:sz w:val="20"/>
          <w:szCs w:val="24"/>
        </w:rPr>
      </w:pPr>
      <w:r w:rsidRPr="00F25AFE">
        <w:rPr>
          <w:rFonts w:ascii="Helvetica" w:hAnsi="Helvetica" w:cs="Arial"/>
          <w:sz w:val="20"/>
          <w:szCs w:val="24"/>
        </w:rPr>
        <w:t xml:space="preserve">(c) būdas apima antikūno arba antigeną surišančio jo fragmento įvedimą </w:t>
      </w:r>
      <w:proofErr w:type="spellStart"/>
      <w:r w:rsidRPr="00F25AFE">
        <w:rPr>
          <w:rFonts w:ascii="Helvetica" w:hAnsi="Helvetica" w:cs="Arial"/>
          <w:sz w:val="20"/>
          <w:szCs w:val="24"/>
        </w:rPr>
        <w:t>subkutaniniu</w:t>
      </w:r>
      <w:proofErr w:type="spellEnd"/>
      <w:r w:rsidRPr="00F25AFE">
        <w:rPr>
          <w:rFonts w:ascii="Helvetica" w:hAnsi="Helvetica" w:cs="Arial"/>
          <w:sz w:val="20"/>
          <w:szCs w:val="24"/>
        </w:rPr>
        <w:t xml:space="preserve">, intraveniniu, </w:t>
      </w:r>
      <w:proofErr w:type="spellStart"/>
      <w:r w:rsidRPr="00F25AFE">
        <w:rPr>
          <w:rFonts w:ascii="Helvetica" w:hAnsi="Helvetica" w:cs="Arial"/>
          <w:sz w:val="20"/>
          <w:szCs w:val="24"/>
        </w:rPr>
        <w:t>intradermaliniu</w:t>
      </w:r>
      <w:proofErr w:type="spellEnd"/>
      <w:r w:rsidRPr="00F25AFE">
        <w:rPr>
          <w:rFonts w:ascii="Helvetica" w:hAnsi="Helvetica" w:cs="Arial"/>
          <w:sz w:val="20"/>
          <w:szCs w:val="24"/>
        </w:rPr>
        <w:t xml:space="preserve">, </w:t>
      </w:r>
      <w:proofErr w:type="spellStart"/>
      <w:r w:rsidRPr="00F25AFE">
        <w:rPr>
          <w:rFonts w:ascii="Helvetica" w:hAnsi="Helvetica" w:cs="Arial"/>
          <w:sz w:val="20"/>
          <w:szCs w:val="24"/>
        </w:rPr>
        <w:t>intraperitoniniu</w:t>
      </w:r>
      <w:proofErr w:type="spellEnd"/>
      <w:r w:rsidRPr="00F25AFE">
        <w:rPr>
          <w:rFonts w:ascii="Helvetica" w:hAnsi="Helvetica" w:cs="Arial"/>
          <w:sz w:val="20"/>
          <w:szCs w:val="24"/>
        </w:rPr>
        <w:t xml:space="preserve">, </w:t>
      </w:r>
      <w:proofErr w:type="spellStart"/>
      <w:r w:rsidRPr="00F25AFE">
        <w:rPr>
          <w:rFonts w:ascii="Helvetica" w:hAnsi="Helvetica" w:cs="Arial"/>
          <w:sz w:val="20"/>
          <w:szCs w:val="24"/>
        </w:rPr>
        <w:t>peroraliniu</w:t>
      </w:r>
      <w:proofErr w:type="spellEnd"/>
      <w:r w:rsidRPr="00F25AFE">
        <w:rPr>
          <w:rFonts w:ascii="Helvetica" w:hAnsi="Helvetica" w:cs="Arial"/>
          <w:sz w:val="20"/>
          <w:szCs w:val="24"/>
        </w:rPr>
        <w:t xml:space="preserve"> būdu, į raumenis arba </w:t>
      </w:r>
      <w:proofErr w:type="spellStart"/>
      <w:r w:rsidRPr="00F25AFE">
        <w:rPr>
          <w:rFonts w:ascii="Helvetica" w:hAnsi="Helvetica" w:cs="Arial"/>
          <w:sz w:val="20"/>
          <w:szCs w:val="24"/>
        </w:rPr>
        <w:t>intrakran</w:t>
      </w:r>
      <w:r w:rsidR="00F25AFE" w:rsidRPr="00F25AFE">
        <w:rPr>
          <w:rFonts w:ascii="Helvetica" w:hAnsi="Helvetica" w:cs="Arial"/>
          <w:sz w:val="20"/>
          <w:szCs w:val="24"/>
        </w:rPr>
        <w:t>ij</w:t>
      </w:r>
      <w:r w:rsidRPr="00F25AFE">
        <w:rPr>
          <w:rFonts w:ascii="Helvetica" w:hAnsi="Helvetica" w:cs="Arial"/>
          <w:sz w:val="20"/>
          <w:szCs w:val="24"/>
        </w:rPr>
        <w:t>iniu</w:t>
      </w:r>
      <w:proofErr w:type="spellEnd"/>
      <w:r w:rsidRPr="00F25AFE">
        <w:rPr>
          <w:rFonts w:ascii="Helvetica" w:hAnsi="Helvetica" w:cs="Arial"/>
          <w:sz w:val="20"/>
          <w:szCs w:val="24"/>
        </w:rPr>
        <w:t xml:space="preserve"> būdu.</w:t>
      </w:r>
    </w:p>
    <w:p w14:paraId="75B60A1D" w14:textId="77777777" w:rsidR="00F25AFE" w:rsidRPr="00F25AFE" w:rsidRDefault="00F25AFE" w:rsidP="00F25AFE">
      <w:pPr>
        <w:spacing w:after="0" w:line="360" w:lineRule="auto"/>
        <w:jc w:val="both"/>
        <w:rPr>
          <w:rFonts w:ascii="Helvetica" w:hAnsi="Helvetica" w:cs="Arial"/>
          <w:sz w:val="20"/>
          <w:szCs w:val="24"/>
        </w:rPr>
      </w:pPr>
    </w:p>
    <w:sectPr w:rsidR="00F25AFE" w:rsidRPr="00F25AFE" w:rsidSect="00F25AFE">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B318A" w14:textId="77777777" w:rsidR="00F57D28" w:rsidRDefault="00F57D28" w:rsidP="00D12AFD">
      <w:pPr>
        <w:spacing w:after="0" w:line="240" w:lineRule="auto"/>
      </w:pPr>
      <w:r>
        <w:separator/>
      </w:r>
    </w:p>
  </w:endnote>
  <w:endnote w:type="continuationSeparator" w:id="0">
    <w:p w14:paraId="4A366A32" w14:textId="77777777" w:rsidR="00F57D28" w:rsidRDefault="00F57D28" w:rsidP="00D1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52692" w14:textId="77777777" w:rsidR="00F57D28" w:rsidRDefault="00F57D28" w:rsidP="00D12AFD">
      <w:pPr>
        <w:spacing w:after="0" w:line="240" w:lineRule="auto"/>
      </w:pPr>
      <w:r>
        <w:separator/>
      </w:r>
    </w:p>
  </w:footnote>
  <w:footnote w:type="continuationSeparator" w:id="0">
    <w:p w14:paraId="133B993F" w14:textId="77777777" w:rsidR="00F57D28" w:rsidRDefault="00F57D28" w:rsidP="00D1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AFD"/>
    <w:rsid w:val="00010F79"/>
    <w:rsid w:val="000C49CF"/>
    <w:rsid w:val="001F410C"/>
    <w:rsid w:val="003F6D13"/>
    <w:rsid w:val="006209A9"/>
    <w:rsid w:val="00762CFC"/>
    <w:rsid w:val="007B18FD"/>
    <w:rsid w:val="00827397"/>
    <w:rsid w:val="009070C0"/>
    <w:rsid w:val="00A85B24"/>
    <w:rsid w:val="00B14313"/>
    <w:rsid w:val="00B4205F"/>
    <w:rsid w:val="00CD2DA3"/>
    <w:rsid w:val="00CD4DDD"/>
    <w:rsid w:val="00CF75E5"/>
    <w:rsid w:val="00D12AFD"/>
    <w:rsid w:val="00D12D0F"/>
    <w:rsid w:val="00D87DDB"/>
    <w:rsid w:val="00F25AFE"/>
    <w:rsid w:val="00F57D28"/>
    <w:rsid w:val="00F96859"/>
    <w:rsid w:val="00FE2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8B7C24"/>
  <w15:chartTrackingRefBased/>
  <w15:docId w15:val="{101225FF-BB8F-4499-BA86-7EB8544D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12AF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12AFD"/>
  </w:style>
  <w:style w:type="paragraph" w:styleId="Porat">
    <w:name w:val="footer"/>
    <w:basedOn w:val="prastasis"/>
    <w:link w:val="PoratDiagrama"/>
    <w:uiPriority w:val="99"/>
    <w:unhideWhenUsed/>
    <w:rsid w:val="00D12AF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1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3964</Characters>
  <Application>Microsoft Office Word</Application>
  <DocSecurity>0</DocSecurity>
  <Lines>67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2</cp:revision>
  <dcterms:created xsi:type="dcterms:W3CDTF">2024-06-10T07:59:00Z</dcterms:created>
  <dcterms:modified xsi:type="dcterms:W3CDTF">2024-06-10T07:59:00Z</dcterms:modified>
</cp:coreProperties>
</file>