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Aprašomi atradimai, atskleidžiantys atskirus rekombinatinės DNR technologijos aspektus, kurie gali būti sėkmingai panaudoti gauti iki šiol nežinomą keratinocitų augimo faktoriaus (KAF) proteiną be kitų polipeptidų. Šie proteinai gali  būti gauti įvairios funkcinės formos ir spontaniškai išsiskiriančių ląstelių arba DNR segmentų, įvestų į lasteles. Šios formos įgalina įvairius šio naujo proteino biocheminius ir funkcinius tyrimus, kaip ir antikūnių gamybą.@Yra aprašyti genų ekspresijos KAF proteinui lygių nustatymo būdai, pvz., matuojanti RNR lygius ląstelėse arba matuojant antigenus, išskirtus ekstraląsteliniame arba kūno skysčiuose.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