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F907" w14:textId="1CB2AF37" w:rsidR="00FB5D60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1. </w:t>
      </w:r>
      <w:r w:rsidR="00FB5D60" w:rsidRPr="00AC44DF">
        <w:rPr>
          <w:rFonts w:ascii="Helvetica" w:hAnsi="Helvetica"/>
          <w:sz w:val="20"/>
          <w:lang w:val="lt-LT"/>
        </w:rPr>
        <w:t xml:space="preserve">Vietinė kompozicija, apimanti: </w:t>
      </w:r>
    </w:p>
    <w:p w14:paraId="310E5B9C" w14:textId="77777777" w:rsidR="00C47501" w:rsidRPr="00AC44DF" w:rsidRDefault="00FB5D60" w:rsidP="00AC44DF">
      <w:pPr>
        <w:pStyle w:val="Sraopastraipa"/>
        <w:spacing w:line="360" w:lineRule="auto"/>
        <w:ind w:left="0"/>
        <w:jc w:val="both"/>
        <w:rPr>
          <w:rFonts w:ascii="Helvetica" w:eastAsia="MS Gothic" w:hAnsi="Helvetica" w:cs="MS Gothic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(i) aktyvų agentą, turintį </w:t>
      </w:r>
      <w:r w:rsidR="00C47501" w:rsidRPr="00AC44DF">
        <w:rPr>
          <w:rFonts w:ascii="Helvetica" w:hAnsi="Helvetica"/>
          <w:sz w:val="20"/>
          <w:lang w:val="lt-LT"/>
        </w:rPr>
        <w:t xml:space="preserve">nuo </w:t>
      </w:r>
      <w:r w:rsidRPr="00AC44DF">
        <w:rPr>
          <w:rFonts w:ascii="Helvetica" w:hAnsi="Helvetica"/>
          <w:sz w:val="20"/>
          <w:lang w:val="lt-LT"/>
        </w:rPr>
        <w:t>0,0001</w:t>
      </w:r>
      <w:r w:rsidR="00C47501" w:rsidRPr="00AC44DF">
        <w:rPr>
          <w:rFonts w:ascii="Helvetica" w:hAnsi="Helvetica"/>
          <w:sz w:val="20"/>
          <w:lang w:val="lt-LT"/>
        </w:rPr>
        <w:t xml:space="preserve"> iki </w:t>
      </w:r>
      <w:r w:rsidRPr="00AC44DF">
        <w:rPr>
          <w:rFonts w:ascii="Helvetica" w:hAnsi="Helvetica"/>
          <w:sz w:val="20"/>
          <w:lang w:val="lt-LT"/>
        </w:rPr>
        <w:t xml:space="preserve">0,5 </w:t>
      </w:r>
      <w:r w:rsidR="00C47501" w:rsidRPr="00AC44DF">
        <w:rPr>
          <w:rFonts w:ascii="Helvetica" w:hAnsi="Helvetica"/>
          <w:sz w:val="20"/>
          <w:lang w:val="lt-LT"/>
        </w:rPr>
        <w:t xml:space="preserve">masės </w:t>
      </w:r>
      <w:r w:rsidRPr="00AC44DF">
        <w:rPr>
          <w:rFonts w:ascii="Helvetica" w:hAnsi="Helvetica"/>
          <w:sz w:val="20"/>
          <w:lang w:val="lt-LT"/>
        </w:rPr>
        <w:t xml:space="preserve">% </w:t>
      </w:r>
      <w:proofErr w:type="spellStart"/>
      <w:r w:rsidRPr="00AC44DF">
        <w:rPr>
          <w:rFonts w:ascii="Helvetica" w:hAnsi="Helvetica"/>
          <w:sz w:val="20"/>
          <w:lang w:val="lt-LT"/>
        </w:rPr>
        <w:t>salvigenino</w:t>
      </w:r>
      <w:proofErr w:type="spellEnd"/>
      <w:r w:rsidRPr="00AC44DF">
        <w:rPr>
          <w:rFonts w:ascii="Helvetica" w:hAnsi="Helvetica"/>
          <w:sz w:val="20"/>
          <w:lang w:val="lt-LT"/>
        </w:rPr>
        <w:t xml:space="preserve"> ir </w:t>
      </w:r>
      <w:r w:rsidR="00C47501" w:rsidRPr="00AC44DF">
        <w:rPr>
          <w:rFonts w:ascii="Helvetica" w:hAnsi="Helvetica"/>
          <w:sz w:val="20"/>
          <w:lang w:val="lt-LT"/>
        </w:rPr>
        <w:t xml:space="preserve">nuo </w:t>
      </w:r>
      <w:r w:rsidRPr="00AC44DF">
        <w:rPr>
          <w:rFonts w:ascii="Helvetica" w:hAnsi="Helvetica"/>
          <w:sz w:val="20"/>
          <w:lang w:val="lt-LT"/>
        </w:rPr>
        <w:t>0,05</w:t>
      </w:r>
      <w:r w:rsidR="00C47501" w:rsidRPr="00AC44DF">
        <w:rPr>
          <w:rFonts w:ascii="Helvetica" w:hAnsi="Helvetica"/>
          <w:sz w:val="20"/>
          <w:lang w:val="lt-LT"/>
        </w:rPr>
        <w:t xml:space="preserve"> iki </w:t>
      </w:r>
      <w:r w:rsidRPr="00AC44DF">
        <w:rPr>
          <w:rFonts w:ascii="Helvetica" w:hAnsi="Helvetica"/>
          <w:sz w:val="20"/>
          <w:lang w:val="lt-LT"/>
        </w:rPr>
        <w:t xml:space="preserve">5 </w:t>
      </w:r>
      <w:r w:rsidR="00C47501" w:rsidRPr="00AC44DF">
        <w:rPr>
          <w:rFonts w:ascii="Helvetica" w:hAnsi="Helvetica"/>
          <w:sz w:val="20"/>
          <w:lang w:val="lt-LT"/>
        </w:rPr>
        <w:t xml:space="preserve">masės </w:t>
      </w:r>
      <w:r w:rsidRPr="00AC44DF">
        <w:rPr>
          <w:rFonts w:ascii="Helvetica" w:hAnsi="Helvetica"/>
          <w:sz w:val="20"/>
          <w:lang w:val="lt-LT"/>
        </w:rPr>
        <w:t xml:space="preserve">% </w:t>
      </w:r>
      <w:proofErr w:type="spellStart"/>
      <w:r w:rsidRPr="00AC44DF">
        <w:rPr>
          <w:rFonts w:ascii="Helvetica" w:hAnsi="Helvetica"/>
          <w:sz w:val="20"/>
          <w:lang w:val="lt-LT"/>
        </w:rPr>
        <w:t>azi</w:t>
      </w:r>
      <w:r w:rsidR="00075F8A" w:rsidRPr="00AC44DF">
        <w:rPr>
          <w:rFonts w:ascii="Helvetica" w:hAnsi="Helvetica"/>
          <w:sz w:val="20"/>
          <w:lang w:val="lt-LT"/>
        </w:rPr>
        <w:t>ati</w:t>
      </w:r>
      <w:r w:rsidRPr="00AC44DF">
        <w:rPr>
          <w:rFonts w:ascii="Helvetica" w:hAnsi="Helvetica"/>
          <w:sz w:val="20"/>
          <w:lang w:val="lt-LT"/>
        </w:rPr>
        <w:t>kozido</w:t>
      </w:r>
      <w:proofErr w:type="spellEnd"/>
      <w:r w:rsidRPr="00AC44DF">
        <w:rPr>
          <w:rFonts w:ascii="Helvetica" w:eastAsia="MS Gothic" w:hAnsi="Helvetica" w:cs="MS Gothic" w:hint="eastAsia"/>
          <w:sz w:val="20"/>
          <w:lang w:val="lt-LT"/>
        </w:rPr>
        <w:t>；</w:t>
      </w:r>
    </w:p>
    <w:p w14:paraId="0EDD2FE4" w14:textId="77777777" w:rsidR="00C47501" w:rsidRPr="00AC44DF" w:rsidRDefault="00FB5D6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>(ii) 1,0</w:t>
      </w:r>
      <w:r w:rsidR="00C47501" w:rsidRPr="00AC44DF">
        <w:rPr>
          <w:rFonts w:ascii="Helvetica" w:hAnsi="Helvetica"/>
          <w:sz w:val="20"/>
          <w:lang w:val="lt-LT"/>
        </w:rPr>
        <w:t>-</w:t>
      </w:r>
      <w:r w:rsidRPr="00AC44DF">
        <w:rPr>
          <w:rFonts w:ascii="Helvetica" w:hAnsi="Helvetica"/>
          <w:sz w:val="20"/>
          <w:lang w:val="lt-LT"/>
        </w:rPr>
        <w:t xml:space="preserve">10 </w:t>
      </w:r>
      <w:r w:rsidR="00C47501" w:rsidRPr="00AC44DF">
        <w:rPr>
          <w:rFonts w:ascii="Helvetica" w:hAnsi="Helvetica"/>
          <w:sz w:val="20"/>
          <w:lang w:val="lt-LT"/>
        </w:rPr>
        <w:t xml:space="preserve">masės </w:t>
      </w:r>
      <w:r w:rsidRPr="00AC44DF">
        <w:rPr>
          <w:rFonts w:ascii="Helvetica" w:hAnsi="Helvetica"/>
          <w:sz w:val="20"/>
          <w:lang w:val="lt-LT"/>
        </w:rPr>
        <w:t xml:space="preserve">% </w:t>
      </w:r>
      <w:r w:rsidR="00C47501" w:rsidRPr="00AC44DF">
        <w:rPr>
          <w:rFonts w:ascii="Helvetica" w:hAnsi="Helvetica"/>
          <w:sz w:val="20"/>
          <w:lang w:val="lt-LT"/>
        </w:rPr>
        <w:t>klampumą didinančio agento;</w:t>
      </w:r>
      <w:r w:rsidRPr="00AC44DF">
        <w:rPr>
          <w:rFonts w:ascii="Helvetica" w:hAnsi="Helvetica"/>
          <w:sz w:val="20"/>
          <w:lang w:val="lt-LT"/>
        </w:rPr>
        <w:t xml:space="preserve"> </w:t>
      </w:r>
    </w:p>
    <w:p w14:paraId="5682E47D" w14:textId="77777777" w:rsidR="00C47501" w:rsidRPr="00AC44DF" w:rsidRDefault="00FB5D6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(iii) </w:t>
      </w:r>
      <w:r w:rsidR="00C47501" w:rsidRPr="00AC44DF">
        <w:rPr>
          <w:rFonts w:ascii="Helvetica" w:hAnsi="Helvetica"/>
          <w:sz w:val="20"/>
          <w:lang w:val="lt-LT"/>
        </w:rPr>
        <w:t>5-30 masės % t</w:t>
      </w:r>
      <w:r w:rsidRPr="00AC44DF">
        <w:rPr>
          <w:rFonts w:ascii="Helvetica" w:hAnsi="Helvetica"/>
          <w:sz w:val="20"/>
          <w:lang w:val="lt-LT"/>
        </w:rPr>
        <w:t>epalo</w:t>
      </w:r>
      <w:r w:rsidR="00424BFE" w:rsidRPr="00AC44DF">
        <w:rPr>
          <w:rFonts w:ascii="Helvetica" w:hAnsi="Helvetica"/>
          <w:sz w:val="20"/>
          <w:lang w:val="lt-LT"/>
        </w:rPr>
        <w:t xml:space="preserve"> pagrindo</w:t>
      </w:r>
      <w:r w:rsidR="00C47501" w:rsidRPr="00AC44DF">
        <w:rPr>
          <w:rFonts w:ascii="Helvetica" w:hAnsi="Helvetica"/>
          <w:sz w:val="20"/>
          <w:lang w:val="lt-LT"/>
        </w:rPr>
        <w:t>;</w:t>
      </w:r>
      <w:r w:rsidRPr="00AC44DF">
        <w:rPr>
          <w:rFonts w:ascii="Helvetica" w:hAnsi="Helvetica"/>
          <w:sz w:val="20"/>
          <w:lang w:val="lt-LT"/>
        </w:rPr>
        <w:t xml:space="preserve"> </w:t>
      </w:r>
    </w:p>
    <w:p w14:paraId="7684851F" w14:textId="77777777" w:rsidR="00C47501" w:rsidRPr="00AC44DF" w:rsidRDefault="00FB5D6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(iv) </w:t>
      </w:r>
      <w:r w:rsidR="00C47501" w:rsidRPr="00AC44DF">
        <w:rPr>
          <w:rFonts w:ascii="Helvetica" w:hAnsi="Helvetica"/>
          <w:sz w:val="20"/>
          <w:lang w:val="lt-LT"/>
        </w:rPr>
        <w:t xml:space="preserve">0,005-0,2 masės % </w:t>
      </w:r>
      <w:r w:rsidRPr="00AC44DF">
        <w:rPr>
          <w:rFonts w:ascii="Helvetica" w:hAnsi="Helvetica"/>
          <w:sz w:val="20"/>
          <w:lang w:val="lt-LT"/>
        </w:rPr>
        <w:t>antimikrobinio konservanto</w:t>
      </w:r>
      <w:r w:rsidR="00C47501" w:rsidRPr="00AC44DF">
        <w:rPr>
          <w:rFonts w:ascii="Helvetica" w:hAnsi="Helvetica"/>
          <w:sz w:val="20"/>
          <w:lang w:val="lt-LT"/>
        </w:rPr>
        <w:t>;</w:t>
      </w:r>
      <w:r w:rsidRPr="00AC44DF">
        <w:rPr>
          <w:rFonts w:ascii="Helvetica" w:hAnsi="Helvetica"/>
          <w:sz w:val="20"/>
          <w:lang w:val="lt-LT"/>
        </w:rPr>
        <w:t xml:space="preserve"> </w:t>
      </w:r>
      <w:r w:rsidR="00C47501" w:rsidRPr="00AC44DF">
        <w:rPr>
          <w:rFonts w:ascii="Helvetica" w:hAnsi="Helvetica"/>
          <w:sz w:val="20"/>
          <w:lang w:val="lt-LT"/>
        </w:rPr>
        <w:t>ir</w:t>
      </w:r>
    </w:p>
    <w:p w14:paraId="54F3DDD0" w14:textId="77777777" w:rsidR="002305DD" w:rsidRPr="00AC44DF" w:rsidRDefault="00FB5D6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(v) </w:t>
      </w:r>
      <w:r w:rsidR="00C47501" w:rsidRPr="00AC44DF">
        <w:rPr>
          <w:rFonts w:ascii="Helvetica" w:hAnsi="Helvetica"/>
          <w:sz w:val="20"/>
          <w:lang w:val="lt-LT"/>
        </w:rPr>
        <w:t xml:space="preserve">0,5-10 masės % </w:t>
      </w:r>
      <w:r w:rsidRPr="00AC44DF">
        <w:rPr>
          <w:rFonts w:ascii="Helvetica" w:hAnsi="Helvetica"/>
          <w:sz w:val="20"/>
          <w:lang w:val="lt-LT"/>
        </w:rPr>
        <w:t>emulsiklio.</w:t>
      </w:r>
    </w:p>
    <w:p w14:paraId="2A914F9A" w14:textId="77777777" w:rsidR="002C4F92" w:rsidRPr="00AC44DF" w:rsidRDefault="002C4F92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23A79506" w14:textId="675D49EA" w:rsidR="00CC77B5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2. </w:t>
      </w:r>
      <w:r w:rsidR="00075F8A" w:rsidRPr="00AC44DF">
        <w:rPr>
          <w:rFonts w:ascii="Helvetica" w:hAnsi="Helvetica"/>
          <w:sz w:val="20"/>
          <w:lang w:val="lt-LT"/>
        </w:rPr>
        <w:t xml:space="preserve">Vietinė kompozicija pagal 1 punktą, kurioje aktyvus agentas yra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075F8A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075F8A" w:rsidRPr="00AC44DF">
        <w:rPr>
          <w:rFonts w:ascii="Helvetica" w:hAnsi="Helvetica"/>
          <w:sz w:val="20"/>
          <w:lang w:val="lt-LT"/>
        </w:rPr>
        <w:t xml:space="preserve"> ekstraktas,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Centella</w:t>
      </w:r>
      <w:proofErr w:type="spellEnd"/>
      <w:r w:rsidR="00075F8A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asiatica</w:t>
      </w:r>
      <w:proofErr w:type="spellEnd"/>
      <w:r w:rsidR="00075F8A" w:rsidRPr="00AC44DF">
        <w:rPr>
          <w:rFonts w:ascii="Helvetica" w:hAnsi="Helvetica"/>
          <w:sz w:val="20"/>
          <w:lang w:val="lt-LT"/>
        </w:rPr>
        <w:t xml:space="preserve"> ekstraktas arba jų derinys, ir kurioje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075F8A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075F8A" w:rsidRPr="00AC44DF">
        <w:rPr>
          <w:rFonts w:ascii="Helvetica" w:hAnsi="Helvetica"/>
          <w:sz w:val="20"/>
          <w:lang w:val="lt-LT"/>
        </w:rPr>
        <w:t xml:space="preserve"> ekstraktas </w:t>
      </w:r>
      <w:r>
        <w:rPr>
          <w:rFonts w:ascii="Helvetica" w:hAnsi="Helvetica"/>
          <w:sz w:val="20"/>
          <w:lang w:val="lt-LT"/>
        </w:rPr>
        <w:t>ir (arba)</w:t>
      </w:r>
      <w:r w:rsidR="00075F8A" w:rsidRPr="00AC44DF">
        <w:rPr>
          <w:rFonts w:ascii="Helvetica" w:hAnsi="Helvetica"/>
          <w:sz w:val="20"/>
          <w:lang w:val="lt-LT"/>
        </w:rPr>
        <w:t xml:space="preserve">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Centella</w:t>
      </w:r>
      <w:proofErr w:type="spellEnd"/>
      <w:r w:rsidR="00075F8A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075F8A" w:rsidRPr="00AC44DF">
        <w:rPr>
          <w:rFonts w:ascii="Helvetica" w:hAnsi="Helvetica"/>
          <w:i/>
          <w:iCs/>
          <w:sz w:val="20"/>
          <w:lang w:val="lt-LT"/>
        </w:rPr>
        <w:t>asiatica</w:t>
      </w:r>
      <w:proofErr w:type="spellEnd"/>
      <w:r w:rsidR="00075F8A" w:rsidRPr="00AC44DF">
        <w:rPr>
          <w:rFonts w:ascii="Helvetica" w:hAnsi="Helvetica"/>
          <w:sz w:val="20"/>
          <w:lang w:val="lt-LT"/>
        </w:rPr>
        <w:t xml:space="preserve"> ekstraktas turi </w:t>
      </w:r>
      <w:proofErr w:type="spellStart"/>
      <w:r w:rsidR="00075F8A" w:rsidRPr="00AC44DF">
        <w:rPr>
          <w:rFonts w:ascii="Helvetica" w:hAnsi="Helvetica"/>
          <w:sz w:val="20"/>
          <w:lang w:val="lt-LT"/>
        </w:rPr>
        <w:t>salvigenino</w:t>
      </w:r>
      <w:proofErr w:type="spellEnd"/>
      <w:r w:rsidR="00075F8A" w:rsidRPr="00AC44DF">
        <w:rPr>
          <w:rFonts w:ascii="Helvetica" w:hAnsi="Helvetica"/>
          <w:sz w:val="20"/>
          <w:lang w:val="lt-LT"/>
        </w:rPr>
        <w:t xml:space="preserve"> </w:t>
      </w:r>
      <w:r>
        <w:rPr>
          <w:rFonts w:ascii="Helvetica" w:hAnsi="Helvetica"/>
          <w:sz w:val="20"/>
          <w:lang w:val="lt-LT"/>
        </w:rPr>
        <w:t>ir (arba)</w:t>
      </w:r>
      <w:r w:rsidR="00075F8A" w:rsidRPr="00AC44DF">
        <w:rPr>
          <w:rFonts w:ascii="Helvetica" w:hAnsi="Helvetica"/>
          <w:sz w:val="20"/>
          <w:lang w:val="lt-LT"/>
        </w:rPr>
        <w:t xml:space="preserve"> </w:t>
      </w:r>
      <w:proofErr w:type="spellStart"/>
      <w:r w:rsidR="00075F8A" w:rsidRPr="00AC44DF">
        <w:rPr>
          <w:rFonts w:ascii="Helvetica" w:hAnsi="Helvetica"/>
          <w:sz w:val="20"/>
          <w:lang w:val="lt-LT"/>
        </w:rPr>
        <w:t>aziatikozido</w:t>
      </w:r>
      <w:proofErr w:type="spellEnd"/>
      <w:r w:rsidR="00075F8A" w:rsidRPr="00AC44DF">
        <w:rPr>
          <w:rFonts w:ascii="Helvetica" w:hAnsi="Helvetica"/>
          <w:sz w:val="20"/>
          <w:lang w:val="lt-LT"/>
        </w:rPr>
        <w:t>.</w:t>
      </w:r>
    </w:p>
    <w:p w14:paraId="6F0CC4FE" w14:textId="77777777" w:rsidR="008C14A8" w:rsidRPr="00AC44DF" w:rsidRDefault="008C14A8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57EE3EDB" w14:textId="5A2B979A" w:rsidR="006A0972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3. </w:t>
      </w:r>
      <w:r w:rsidR="00075F8A" w:rsidRPr="00AC44DF">
        <w:rPr>
          <w:rFonts w:ascii="Helvetica" w:hAnsi="Helvetica"/>
          <w:sz w:val="20"/>
          <w:lang w:val="lt-LT"/>
        </w:rPr>
        <w:t xml:space="preserve">Vietinė kompozicija pagal </w:t>
      </w:r>
      <w:r w:rsidR="00D44ECF" w:rsidRPr="00AC44DF">
        <w:rPr>
          <w:rFonts w:ascii="Helvetica" w:hAnsi="Helvetica"/>
          <w:sz w:val="20"/>
          <w:lang w:val="lt-LT"/>
        </w:rPr>
        <w:t>1 ar 2</w:t>
      </w:r>
      <w:r w:rsidR="00075F8A" w:rsidRPr="00AC44DF">
        <w:rPr>
          <w:rFonts w:ascii="Helvetica" w:hAnsi="Helvetica"/>
          <w:sz w:val="20"/>
          <w:lang w:val="lt-LT"/>
        </w:rPr>
        <w:t xml:space="preserve"> punktą, kurioje aktyvaus agento kiekis </w:t>
      </w:r>
      <w:r w:rsidR="00D44ECF" w:rsidRPr="00AC44DF">
        <w:rPr>
          <w:rFonts w:ascii="Helvetica" w:hAnsi="Helvetica"/>
          <w:sz w:val="20"/>
          <w:lang w:val="lt-LT"/>
        </w:rPr>
        <w:t xml:space="preserve">vietinėje kompozicijoje sudaro </w:t>
      </w:r>
      <w:r w:rsidR="00075F8A" w:rsidRPr="00AC44DF">
        <w:rPr>
          <w:rFonts w:ascii="Helvetica" w:hAnsi="Helvetica"/>
          <w:sz w:val="20"/>
          <w:lang w:val="lt-LT"/>
        </w:rPr>
        <w:t xml:space="preserve">0,1-30 </w:t>
      </w:r>
      <w:r w:rsidR="00D44ECF" w:rsidRPr="00AC44DF">
        <w:rPr>
          <w:rFonts w:ascii="Helvetica" w:hAnsi="Helvetica"/>
          <w:sz w:val="20"/>
          <w:lang w:val="lt-LT"/>
        </w:rPr>
        <w:t xml:space="preserve">masės </w:t>
      </w:r>
      <w:r w:rsidR="00075F8A" w:rsidRPr="00AC44DF">
        <w:rPr>
          <w:rFonts w:ascii="Helvetica" w:hAnsi="Helvetica"/>
          <w:sz w:val="20"/>
          <w:lang w:val="lt-LT"/>
        </w:rPr>
        <w:t>%.</w:t>
      </w:r>
    </w:p>
    <w:p w14:paraId="69EE37B0" w14:textId="77777777" w:rsidR="00317AC6" w:rsidRPr="00AC44DF" w:rsidRDefault="00317AC6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2DB5CDC" w14:textId="3668E790" w:rsidR="00317AC6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4. </w:t>
      </w:r>
      <w:r w:rsidR="00D44ECF" w:rsidRPr="00AC44DF">
        <w:rPr>
          <w:rFonts w:ascii="Helvetica" w:hAnsi="Helvetica"/>
          <w:sz w:val="20"/>
          <w:lang w:val="lt-LT"/>
        </w:rPr>
        <w:t xml:space="preserve">Vietinė kompozicija pagal bet kurį iš 1-3 punktų, kurioje vietinė kompozicija turi nuo 0,0001 iki 0,1 masės % </w:t>
      </w:r>
      <w:proofErr w:type="spellStart"/>
      <w:r w:rsidR="00D44ECF" w:rsidRPr="00AC44DF">
        <w:rPr>
          <w:rFonts w:ascii="Helvetica" w:hAnsi="Helvetica"/>
          <w:sz w:val="20"/>
          <w:lang w:val="lt-LT"/>
        </w:rPr>
        <w:t>salvigenino</w:t>
      </w:r>
      <w:proofErr w:type="spellEnd"/>
      <w:r w:rsidR="00D44ECF" w:rsidRPr="00AC44DF">
        <w:rPr>
          <w:rFonts w:ascii="Helvetica" w:hAnsi="Helvetica"/>
          <w:sz w:val="20"/>
          <w:lang w:val="lt-LT"/>
        </w:rPr>
        <w:t xml:space="preserve">, </w:t>
      </w:r>
      <w:r>
        <w:rPr>
          <w:rFonts w:ascii="Helvetica" w:hAnsi="Helvetica"/>
          <w:sz w:val="20"/>
          <w:lang w:val="lt-LT"/>
        </w:rPr>
        <w:t>ir (arba)</w:t>
      </w:r>
      <w:r w:rsidR="00D44ECF" w:rsidRPr="00AC44DF">
        <w:rPr>
          <w:rFonts w:ascii="Helvetica" w:hAnsi="Helvetica"/>
          <w:sz w:val="20"/>
          <w:lang w:val="lt-LT"/>
        </w:rPr>
        <w:t xml:space="preserve"> kurioje vietinė kompozicija turi nuo 0,05 iki 1 masės % </w:t>
      </w:r>
      <w:proofErr w:type="spellStart"/>
      <w:r w:rsidR="00D44ECF" w:rsidRPr="00AC44DF">
        <w:rPr>
          <w:rFonts w:ascii="Helvetica" w:hAnsi="Helvetica"/>
          <w:sz w:val="20"/>
          <w:lang w:val="lt-LT"/>
        </w:rPr>
        <w:t>aziatikozido</w:t>
      </w:r>
      <w:proofErr w:type="spellEnd"/>
      <w:r w:rsidR="00D44ECF" w:rsidRPr="00AC44DF">
        <w:rPr>
          <w:rFonts w:ascii="Helvetica" w:hAnsi="Helvetica"/>
          <w:sz w:val="20"/>
          <w:lang w:val="lt-LT"/>
        </w:rPr>
        <w:t>.</w:t>
      </w:r>
    </w:p>
    <w:p w14:paraId="648662C6" w14:textId="77777777" w:rsidR="006672D6" w:rsidRPr="00AC44DF" w:rsidRDefault="006672D6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128833B4" w14:textId="61FBEC75" w:rsidR="006672D6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5. </w:t>
      </w:r>
      <w:r w:rsidR="00D44ECF" w:rsidRPr="00AC44DF">
        <w:rPr>
          <w:rFonts w:ascii="Helvetica" w:hAnsi="Helvetica"/>
          <w:sz w:val="20"/>
          <w:lang w:val="lt-LT"/>
        </w:rPr>
        <w:t xml:space="preserve">Vietinė kompozicija pagal bet kurį iš 1-4 punktų, kurioje aktyvus agentas papildomai turi </w:t>
      </w:r>
      <w:proofErr w:type="spellStart"/>
      <w:r w:rsidR="0061536C" w:rsidRPr="00AC44DF">
        <w:rPr>
          <w:rFonts w:ascii="Helvetica" w:hAnsi="Helvetica"/>
          <w:sz w:val="20"/>
          <w:lang w:val="lt-LT"/>
        </w:rPr>
        <w:t>k</w:t>
      </w:r>
      <w:r w:rsidR="00D44ECF" w:rsidRPr="00AC44DF">
        <w:rPr>
          <w:rFonts w:ascii="Helvetica" w:hAnsi="Helvetica"/>
          <w:sz w:val="20"/>
          <w:lang w:val="lt-LT"/>
        </w:rPr>
        <w:t>irsimaritino</w:t>
      </w:r>
      <w:proofErr w:type="spellEnd"/>
      <w:r w:rsidR="00D44ECF" w:rsidRPr="00AC44DF">
        <w:rPr>
          <w:rFonts w:ascii="Helvetica" w:hAnsi="Helvetica"/>
          <w:sz w:val="20"/>
          <w:lang w:val="lt-LT"/>
        </w:rPr>
        <w:t xml:space="preserve">, </w:t>
      </w:r>
      <w:proofErr w:type="spellStart"/>
      <w:r w:rsidR="00D44ECF" w:rsidRPr="00AC44DF">
        <w:rPr>
          <w:rFonts w:ascii="Helvetica" w:hAnsi="Helvetica"/>
          <w:sz w:val="20"/>
          <w:lang w:val="lt-LT"/>
        </w:rPr>
        <w:t>madekasosido</w:t>
      </w:r>
      <w:proofErr w:type="spellEnd"/>
      <w:r w:rsidR="00D44ECF" w:rsidRPr="00AC44DF">
        <w:rPr>
          <w:rFonts w:ascii="Helvetica" w:hAnsi="Helvetica"/>
          <w:sz w:val="20"/>
          <w:lang w:val="lt-LT"/>
        </w:rPr>
        <w:t xml:space="preserve"> arba jų derinio.</w:t>
      </w:r>
    </w:p>
    <w:p w14:paraId="0E3437D7" w14:textId="77777777" w:rsidR="00317AC6" w:rsidRPr="00AC44DF" w:rsidRDefault="00317AC6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044EF678" w14:textId="1092E7FA" w:rsidR="001D3D13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6. </w:t>
      </w:r>
      <w:r w:rsidR="00B87424" w:rsidRPr="00AC44DF">
        <w:rPr>
          <w:rFonts w:ascii="Helvetica" w:hAnsi="Helvetica"/>
          <w:sz w:val="20"/>
          <w:lang w:val="lt-LT"/>
        </w:rPr>
        <w:t xml:space="preserve">Vietinė kompozicija pagal bet kurį iš 1-5 punktų, kurioje tepalo pagrindo yra 10-30 </w:t>
      </w:r>
      <w:r w:rsidR="00424BFE" w:rsidRPr="00AC44DF">
        <w:rPr>
          <w:rFonts w:ascii="Helvetica" w:hAnsi="Helvetica"/>
          <w:sz w:val="20"/>
          <w:lang w:val="lt-LT"/>
        </w:rPr>
        <w:t xml:space="preserve">masės </w:t>
      </w:r>
      <w:r w:rsidR="00B87424" w:rsidRPr="00AC44DF">
        <w:rPr>
          <w:rFonts w:ascii="Helvetica" w:hAnsi="Helvetica"/>
          <w:sz w:val="20"/>
          <w:lang w:val="lt-LT"/>
        </w:rPr>
        <w:t xml:space="preserve">%, antimikrobinio konservanto yra 0,01-0,2 </w:t>
      </w:r>
      <w:r w:rsidR="00424BFE" w:rsidRPr="00AC44DF">
        <w:rPr>
          <w:rFonts w:ascii="Helvetica" w:hAnsi="Helvetica"/>
          <w:sz w:val="20"/>
          <w:lang w:val="lt-LT"/>
        </w:rPr>
        <w:t xml:space="preserve">masės </w:t>
      </w:r>
      <w:r w:rsidR="00B87424" w:rsidRPr="00AC44DF">
        <w:rPr>
          <w:rFonts w:ascii="Helvetica" w:hAnsi="Helvetica"/>
          <w:sz w:val="20"/>
          <w:lang w:val="lt-LT"/>
        </w:rPr>
        <w:t>%</w:t>
      </w:r>
      <w:r w:rsidR="00424BFE" w:rsidRPr="00AC44DF">
        <w:rPr>
          <w:rFonts w:ascii="Helvetica" w:hAnsi="Helvetica"/>
          <w:sz w:val="20"/>
          <w:lang w:val="lt-LT"/>
        </w:rPr>
        <w:t>, o</w:t>
      </w:r>
      <w:r w:rsidR="00B87424" w:rsidRPr="00AC44DF">
        <w:rPr>
          <w:rFonts w:ascii="Helvetica" w:hAnsi="Helvetica"/>
          <w:sz w:val="20"/>
          <w:lang w:val="lt-LT"/>
        </w:rPr>
        <w:t xml:space="preserve"> emulsiklio yra 0,5</w:t>
      </w:r>
      <w:r w:rsidR="00424BFE" w:rsidRPr="00AC44DF">
        <w:rPr>
          <w:rFonts w:ascii="Helvetica" w:hAnsi="Helvetica"/>
          <w:sz w:val="20"/>
          <w:lang w:val="lt-LT"/>
        </w:rPr>
        <w:t>-</w:t>
      </w:r>
      <w:r w:rsidR="00B87424" w:rsidRPr="00AC44DF">
        <w:rPr>
          <w:rFonts w:ascii="Helvetica" w:hAnsi="Helvetica"/>
          <w:sz w:val="20"/>
          <w:lang w:val="lt-LT"/>
        </w:rPr>
        <w:t xml:space="preserve">6 </w:t>
      </w:r>
      <w:r w:rsidR="00424BFE" w:rsidRPr="00AC44DF">
        <w:rPr>
          <w:rFonts w:ascii="Helvetica" w:hAnsi="Helvetica"/>
          <w:sz w:val="20"/>
          <w:lang w:val="lt-LT"/>
        </w:rPr>
        <w:t xml:space="preserve">masės </w:t>
      </w:r>
      <w:r w:rsidR="00B87424" w:rsidRPr="00AC44DF">
        <w:rPr>
          <w:rFonts w:ascii="Helvetica" w:hAnsi="Helvetica"/>
          <w:sz w:val="20"/>
          <w:lang w:val="lt-LT"/>
        </w:rPr>
        <w:t>%</w:t>
      </w:r>
      <w:r w:rsidR="0061536C" w:rsidRPr="00AC44DF">
        <w:rPr>
          <w:rFonts w:ascii="Helvetica" w:hAnsi="Helvetica"/>
          <w:sz w:val="20"/>
          <w:lang w:val="lt-LT"/>
        </w:rPr>
        <w:t>.</w:t>
      </w:r>
    </w:p>
    <w:p w14:paraId="64521862" w14:textId="77777777" w:rsidR="00AD2919" w:rsidRPr="00AC44DF" w:rsidRDefault="00AD2919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3C7E49AF" w14:textId="42B0AD27" w:rsidR="00AD2919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7. </w:t>
      </w:r>
      <w:r w:rsidR="00424BFE" w:rsidRPr="00AC44DF">
        <w:rPr>
          <w:rFonts w:ascii="Helvetica" w:hAnsi="Helvetica"/>
          <w:sz w:val="20"/>
          <w:lang w:val="lt-LT"/>
        </w:rPr>
        <w:t xml:space="preserve">Vietinė kompozicija pagal bet kurį iš 1-6 punktų, kurioje </w:t>
      </w:r>
      <w:proofErr w:type="spellStart"/>
      <w:r w:rsidR="00424BFE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424BFE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424BFE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424BFE" w:rsidRPr="00AC44DF">
        <w:rPr>
          <w:rFonts w:ascii="Helvetica" w:hAnsi="Helvetica"/>
          <w:sz w:val="20"/>
          <w:lang w:val="lt-LT"/>
        </w:rPr>
        <w:t xml:space="preserve"> ekstraktas </w:t>
      </w:r>
      <w:r w:rsidR="00C10A38" w:rsidRPr="00AC44DF">
        <w:rPr>
          <w:rFonts w:ascii="Helvetica" w:hAnsi="Helvetica"/>
          <w:sz w:val="20"/>
          <w:lang w:val="lt-LT"/>
        </w:rPr>
        <w:t>gaunamas</w:t>
      </w:r>
      <w:r w:rsidR="00424BFE" w:rsidRPr="00AC44DF">
        <w:rPr>
          <w:rFonts w:ascii="Helvetica" w:hAnsi="Helvetica"/>
          <w:sz w:val="20"/>
          <w:lang w:val="lt-LT"/>
        </w:rPr>
        <w:t xml:space="preserve">, kontaktuojant visą </w:t>
      </w:r>
      <w:proofErr w:type="spellStart"/>
      <w:r w:rsidR="00424BFE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424BFE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424BFE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424BFE" w:rsidRPr="00AC44DF">
        <w:rPr>
          <w:rFonts w:ascii="Helvetica" w:hAnsi="Helvetica"/>
          <w:sz w:val="20"/>
          <w:lang w:val="lt-LT"/>
        </w:rPr>
        <w:t xml:space="preserve"> arba jo dalį su tirpikliu, kurio poliškumo indeksas yra mažesnis nei 7, kad būtų gautas tirpalas, ir džiovinant tirpalą, gau</w:t>
      </w:r>
      <w:r w:rsidR="00C10A38" w:rsidRPr="00AC44DF">
        <w:rPr>
          <w:rFonts w:ascii="Helvetica" w:hAnsi="Helvetica"/>
          <w:sz w:val="20"/>
          <w:lang w:val="lt-LT"/>
        </w:rPr>
        <w:t>nant</w:t>
      </w:r>
      <w:r w:rsidR="00424BFE" w:rsidRPr="00AC44DF">
        <w:rPr>
          <w:rFonts w:ascii="Helvetica" w:hAnsi="Helvetica"/>
          <w:sz w:val="20"/>
          <w:lang w:val="lt-LT"/>
        </w:rPr>
        <w:t xml:space="preserve"> </w:t>
      </w:r>
      <w:proofErr w:type="spellStart"/>
      <w:r w:rsidR="00424BFE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424BFE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424BFE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424BFE" w:rsidRPr="00AC44DF">
        <w:rPr>
          <w:rFonts w:ascii="Helvetica" w:hAnsi="Helvetica"/>
          <w:sz w:val="20"/>
          <w:lang w:val="lt-LT"/>
        </w:rPr>
        <w:t xml:space="preserve"> ekstrakt</w:t>
      </w:r>
      <w:r w:rsidR="00C10A38" w:rsidRPr="00AC44DF">
        <w:rPr>
          <w:rFonts w:ascii="Helvetica" w:hAnsi="Helvetica"/>
          <w:sz w:val="20"/>
          <w:lang w:val="lt-LT"/>
        </w:rPr>
        <w:t>ą</w:t>
      </w:r>
      <w:r w:rsidR="00424BFE" w:rsidRPr="00AC44DF">
        <w:rPr>
          <w:rFonts w:ascii="Helvetica" w:hAnsi="Helvetica"/>
          <w:sz w:val="20"/>
          <w:lang w:val="lt-LT"/>
        </w:rPr>
        <w:t xml:space="preserve">. </w:t>
      </w:r>
    </w:p>
    <w:p w14:paraId="53DD8F7F" w14:textId="77777777" w:rsidR="00317AC6" w:rsidRPr="00AC44DF" w:rsidRDefault="00317AC6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5D6DB91" w14:textId="25510331" w:rsidR="008C14A8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8. </w:t>
      </w:r>
      <w:r w:rsidR="00454FBA" w:rsidRPr="00AC44DF">
        <w:rPr>
          <w:rFonts w:ascii="Helvetica" w:hAnsi="Helvetica"/>
          <w:sz w:val="20"/>
          <w:lang w:val="lt-LT"/>
        </w:rPr>
        <w:t xml:space="preserve">Vietinė kompozicija pagal bet kurį iš 1-7 punktų, kurioje vietinė kompozicija apima ir </w:t>
      </w:r>
      <w:proofErr w:type="spellStart"/>
      <w:r w:rsidR="00454FBA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454FBA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454FBA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ekstraktą, ir </w:t>
      </w:r>
      <w:proofErr w:type="spellStart"/>
      <w:r w:rsidR="00454FBA" w:rsidRPr="00AC44DF">
        <w:rPr>
          <w:rFonts w:ascii="Helvetica" w:hAnsi="Helvetica"/>
          <w:i/>
          <w:iCs/>
          <w:sz w:val="20"/>
          <w:lang w:val="lt-LT"/>
        </w:rPr>
        <w:t>Centella</w:t>
      </w:r>
      <w:proofErr w:type="spellEnd"/>
      <w:r w:rsidR="00454FBA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454FBA" w:rsidRPr="00AC44DF">
        <w:rPr>
          <w:rFonts w:ascii="Helvetica" w:hAnsi="Helvetica"/>
          <w:i/>
          <w:iCs/>
          <w:sz w:val="20"/>
          <w:lang w:val="lt-LT"/>
        </w:rPr>
        <w:t>asiatica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ekstraktą masės santykiu nuo 1:10 iki 10:1, geriau nuo 1:5 iki 5:1 .</w:t>
      </w:r>
    </w:p>
    <w:p w14:paraId="4EB2411C" w14:textId="77777777" w:rsidR="00317AC6" w:rsidRPr="00AC44DF" w:rsidRDefault="00317AC6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2778BDB1" w14:textId="15866DB7" w:rsidR="008C14A8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9. </w:t>
      </w:r>
      <w:r w:rsidR="00454FBA" w:rsidRPr="00AC44DF">
        <w:rPr>
          <w:rFonts w:ascii="Helvetica" w:hAnsi="Helvetica"/>
          <w:sz w:val="20"/>
          <w:lang w:val="lt-LT"/>
        </w:rPr>
        <w:t xml:space="preserve">Vietinė kompozicija pagal bet kurį iš 1-8 punktų, kurioje klampumą didinantis agentas yra </w:t>
      </w:r>
      <w:proofErr w:type="spellStart"/>
      <w:r w:rsidR="00454FBA" w:rsidRPr="00AC44DF">
        <w:rPr>
          <w:rFonts w:ascii="Helvetica" w:hAnsi="Helvetica"/>
          <w:sz w:val="20"/>
          <w:lang w:val="lt-LT"/>
        </w:rPr>
        <w:t>ketostearilo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alkoholis, cholesterolis, </w:t>
      </w:r>
      <w:proofErr w:type="spellStart"/>
      <w:r w:rsidR="00454FBA" w:rsidRPr="00AC44DF">
        <w:rPr>
          <w:rFonts w:ascii="Helvetica" w:hAnsi="Helvetica"/>
          <w:sz w:val="20"/>
          <w:lang w:val="lt-LT"/>
        </w:rPr>
        <w:t>stearilo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alkoholis, </w:t>
      </w:r>
      <w:proofErr w:type="spellStart"/>
      <w:r w:rsidR="00454FBA" w:rsidRPr="00AC44DF">
        <w:rPr>
          <w:rFonts w:ascii="Helvetica" w:hAnsi="Helvetica"/>
          <w:sz w:val="20"/>
          <w:lang w:val="lt-LT"/>
        </w:rPr>
        <w:t>chlorkrezolis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>, baltas</w:t>
      </w:r>
      <w:r w:rsidR="0061536C" w:rsidRPr="00AC44DF">
        <w:rPr>
          <w:rFonts w:ascii="Helvetica" w:hAnsi="Helvetica"/>
          <w:sz w:val="20"/>
          <w:lang w:val="lt-LT"/>
        </w:rPr>
        <w:t>is</w:t>
      </w:r>
      <w:r w:rsidR="00454FBA" w:rsidRPr="00AC44DF">
        <w:rPr>
          <w:rFonts w:ascii="Helvetica" w:hAnsi="Helvetica"/>
          <w:sz w:val="20"/>
          <w:lang w:val="lt-LT"/>
        </w:rPr>
        <w:t xml:space="preserve"> vaškas, stearino rūgštis, </w:t>
      </w:r>
      <w:proofErr w:type="spellStart"/>
      <w:r w:rsidR="0061536C" w:rsidRPr="00AC44DF">
        <w:rPr>
          <w:rFonts w:ascii="Helvetica" w:hAnsi="Helvetica"/>
          <w:sz w:val="20"/>
          <w:lang w:val="lt-LT"/>
        </w:rPr>
        <w:t>k</w:t>
      </w:r>
      <w:r w:rsidR="00454FBA" w:rsidRPr="00AC44DF">
        <w:rPr>
          <w:rFonts w:ascii="Helvetica" w:hAnsi="Helvetica"/>
          <w:sz w:val="20"/>
          <w:lang w:val="lt-LT"/>
        </w:rPr>
        <w:t>etilo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alkoholis arba jų derinys, tepalo </w:t>
      </w:r>
      <w:r w:rsidR="00A71370" w:rsidRPr="00AC44DF">
        <w:rPr>
          <w:rFonts w:ascii="Helvetica" w:hAnsi="Helvetica"/>
          <w:sz w:val="20"/>
          <w:lang w:val="lt-LT"/>
        </w:rPr>
        <w:t>pagrindas</w:t>
      </w:r>
      <w:r w:rsidR="00454FBA" w:rsidRPr="00AC44DF">
        <w:rPr>
          <w:rFonts w:ascii="Helvetica" w:hAnsi="Helvetica"/>
          <w:sz w:val="20"/>
          <w:lang w:val="lt-LT"/>
        </w:rPr>
        <w:t xml:space="preserve"> apima vieną arba daugiau </w:t>
      </w:r>
      <w:proofErr w:type="spellStart"/>
      <w:r w:rsidR="00454FBA" w:rsidRPr="00AC44DF">
        <w:rPr>
          <w:rFonts w:ascii="Helvetica" w:hAnsi="Helvetica"/>
          <w:sz w:val="20"/>
          <w:lang w:val="lt-LT"/>
        </w:rPr>
        <w:t>petrolatumo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junginių</w:t>
      </w:r>
      <w:r w:rsidR="0061536C" w:rsidRPr="00AC44DF">
        <w:rPr>
          <w:rFonts w:ascii="Helvetica" w:hAnsi="Helvetica"/>
          <w:sz w:val="20"/>
          <w:lang w:val="lt-LT"/>
        </w:rPr>
        <w:t>,</w:t>
      </w:r>
      <w:r w:rsidR="00454FBA" w:rsidRPr="00AC44DF">
        <w:rPr>
          <w:rFonts w:ascii="Helvetica" w:hAnsi="Helvetica"/>
          <w:sz w:val="20"/>
          <w:lang w:val="lt-LT"/>
        </w:rPr>
        <w:t xml:space="preserve"> </w:t>
      </w:r>
      <w:r>
        <w:rPr>
          <w:rFonts w:ascii="Helvetica" w:hAnsi="Helvetica"/>
          <w:sz w:val="20"/>
          <w:lang w:val="lt-LT"/>
        </w:rPr>
        <w:t>ir (arba)</w:t>
      </w:r>
      <w:r w:rsidR="00454FBA" w:rsidRPr="00AC44DF">
        <w:rPr>
          <w:rFonts w:ascii="Helvetica" w:hAnsi="Helvetica"/>
          <w:sz w:val="20"/>
          <w:lang w:val="lt-LT"/>
        </w:rPr>
        <w:t xml:space="preserve"> antimikrobinis konservantas apima vieną ar daugiau </w:t>
      </w:r>
      <w:proofErr w:type="spellStart"/>
      <w:r w:rsidR="00454FBA" w:rsidRPr="00AC44DF">
        <w:rPr>
          <w:rFonts w:ascii="Helvetica" w:hAnsi="Helvetica"/>
          <w:sz w:val="20"/>
          <w:lang w:val="lt-LT"/>
        </w:rPr>
        <w:t>paraben</w:t>
      </w:r>
      <w:r w:rsidR="0061536C" w:rsidRPr="00AC44DF">
        <w:rPr>
          <w:rFonts w:ascii="Helvetica" w:hAnsi="Helvetica"/>
          <w:sz w:val="20"/>
          <w:lang w:val="lt-LT"/>
        </w:rPr>
        <w:t>o</w:t>
      </w:r>
      <w:proofErr w:type="spellEnd"/>
      <w:r w:rsidR="00454FBA" w:rsidRPr="00AC44DF">
        <w:rPr>
          <w:rFonts w:ascii="Helvetica" w:hAnsi="Helvetica"/>
          <w:sz w:val="20"/>
          <w:lang w:val="lt-LT"/>
        </w:rPr>
        <w:t xml:space="preserve"> junginių.</w:t>
      </w:r>
    </w:p>
    <w:p w14:paraId="5E120611" w14:textId="77777777" w:rsidR="00317AC6" w:rsidRPr="00AC44DF" w:rsidRDefault="00317AC6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47FA10D" w14:textId="1208437F" w:rsidR="008C14A8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10. </w:t>
      </w:r>
      <w:r w:rsidR="003D69AF" w:rsidRPr="00AC44DF">
        <w:rPr>
          <w:rFonts w:ascii="Helvetica" w:hAnsi="Helvetica"/>
          <w:sz w:val="20"/>
          <w:lang w:val="lt-LT"/>
        </w:rPr>
        <w:t xml:space="preserve">Vietinė kompozicija pagal bet kurį iš 1-9 punktų, kurioje tepalo pagrindas yra kremo pagrindas; geriau kurioje kompozicija papildomai apima vieną arba daugiau tirpiklių; </w:t>
      </w:r>
      <w:r w:rsidR="00A20A71" w:rsidRPr="00AC44DF">
        <w:rPr>
          <w:rFonts w:ascii="Helvetica" w:hAnsi="Helvetica"/>
          <w:sz w:val="20"/>
          <w:lang w:val="lt-LT"/>
        </w:rPr>
        <w:t xml:space="preserve">geriau kurioje vienas arba daugiau tirpiklių apima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propilenglikolį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>.</w:t>
      </w:r>
    </w:p>
    <w:p w14:paraId="5F52589F" w14:textId="77777777" w:rsidR="003D69AF" w:rsidRPr="00AC44DF" w:rsidRDefault="003D69AF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51EB0FD" w14:textId="29402242" w:rsidR="003D69AF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11. </w:t>
      </w:r>
      <w:r w:rsidR="00A20A71" w:rsidRPr="00AC44DF">
        <w:rPr>
          <w:rFonts w:ascii="Helvetica" w:hAnsi="Helvetica"/>
          <w:sz w:val="20"/>
          <w:lang w:val="lt-LT"/>
        </w:rPr>
        <w:t xml:space="preserve">Vietinė kompozicija pagal 1 punktą, kurioje vietinė kompozicija apima </w:t>
      </w:r>
      <w:proofErr w:type="spellStart"/>
      <w:r w:rsidR="00A20A71" w:rsidRPr="00AC44DF">
        <w:rPr>
          <w:rFonts w:ascii="Helvetica" w:hAnsi="Helvetica"/>
          <w:i/>
          <w:iCs/>
          <w:sz w:val="20"/>
          <w:lang w:val="lt-LT"/>
        </w:rPr>
        <w:t>Plectranthus</w:t>
      </w:r>
      <w:proofErr w:type="spellEnd"/>
      <w:r w:rsidR="00A20A71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A20A71" w:rsidRPr="00AC44DF">
        <w:rPr>
          <w:rFonts w:ascii="Helvetica" w:hAnsi="Helvetica"/>
          <w:i/>
          <w:iCs/>
          <w:sz w:val="20"/>
          <w:lang w:val="lt-LT"/>
        </w:rPr>
        <w:t>amboinicus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ekstrakto ir </w:t>
      </w:r>
      <w:proofErr w:type="spellStart"/>
      <w:r w:rsidR="00A20A71" w:rsidRPr="00AC44DF">
        <w:rPr>
          <w:rFonts w:ascii="Helvetica" w:hAnsi="Helvetica"/>
          <w:i/>
          <w:iCs/>
          <w:sz w:val="20"/>
          <w:lang w:val="lt-LT"/>
        </w:rPr>
        <w:t>Centella</w:t>
      </w:r>
      <w:proofErr w:type="spellEnd"/>
      <w:r w:rsidR="00A20A71" w:rsidRPr="00AC44DF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A20A71" w:rsidRPr="00AC44DF">
        <w:rPr>
          <w:rFonts w:ascii="Helvetica" w:hAnsi="Helvetica"/>
          <w:i/>
          <w:iCs/>
          <w:sz w:val="20"/>
          <w:lang w:val="lt-LT"/>
        </w:rPr>
        <w:t>asiatica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ekstrakto derinį, kurio kiekis yra 0,1-30 masės %,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ketostearilo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alkoholį, kurio kiekis yra 1,0-10 masės %, baltojo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petrolatumo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ir skystojo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petrolatumo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derinį, kurio bendras kiekis yra 5-30 masės %, metilo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parabeno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ir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propilo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parabeno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derinį, kurio bendras kiekis yra 0,005–0,2 masės %, ir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lastRenderedPageBreak/>
        <w:t>sorbitano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monostearato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ir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polisorbato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 xml:space="preserve"> 60 derinį, kurio bendras kiekis yra 0,5–10 </w:t>
      </w:r>
      <w:r w:rsidR="00A71370" w:rsidRPr="00AC44DF">
        <w:rPr>
          <w:rFonts w:ascii="Helvetica" w:hAnsi="Helvetica"/>
          <w:sz w:val="20"/>
          <w:lang w:val="lt-LT"/>
        </w:rPr>
        <w:t>masės</w:t>
      </w:r>
      <w:r w:rsidR="00A20A71" w:rsidRPr="00AC44DF">
        <w:rPr>
          <w:rFonts w:ascii="Helvetica" w:hAnsi="Helvetica"/>
          <w:sz w:val="20"/>
          <w:lang w:val="lt-LT"/>
        </w:rPr>
        <w:t xml:space="preserve">; geriau kuri papildomai apima </w:t>
      </w:r>
      <w:proofErr w:type="spellStart"/>
      <w:r w:rsidR="00A20A71" w:rsidRPr="00AC44DF">
        <w:rPr>
          <w:rFonts w:ascii="Helvetica" w:hAnsi="Helvetica"/>
          <w:sz w:val="20"/>
          <w:lang w:val="lt-LT"/>
        </w:rPr>
        <w:t>propilenglikolį</w:t>
      </w:r>
      <w:proofErr w:type="spellEnd"/>
      <w:r w:rsidR="00A20A71" w:rsidRPr="00AC44DF">
        <w:rPr>
          <w:rFonts w:ascii="Helvetica" w:hAnsi="Helvetica"/>
          <w:sz w:val="20"/>
          <w:lang w:val="lt-LT"/>
        </w:rPr>
        <w:t>, kurio kiek</w:t>
      </w:r>
      <w:r w:rsidR="00076120" w:rsidRPr="00AC44DF">
        <w:rPr>
          <w:rFonts w:ascii="Helvetica" w:hAnsi="Helvetica"/>
          <w:sz w:val="20"/>
          <w:lang w:val="lt-LT"/>
        </w:rPr>
        <w:t>i</w:t>
      </w:r>
      <w:r w:rsidR="00A20A71" w:rsidRPr="00AC44DF">
        <w:rPr>
          <w:rFonts w:ascii="Helvetica" w:hAnsi="Helvetica"/>
          <w:sz w:val="20"/>
          <w:lang w:val="lt-LT"/>
        </w:rPr>
        <w:t>s yra 2-20 masės %.</w:t>
      </w:r>
    </w:p>
    <w:p w14:paraId="3578C2F6" w14:textId="77777777" w:rsidR="00076120" w:rsidRPr="00AC44DF" w:rsidRDefault="0007612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4DC2451" w14:textId="1944255D" w:rsidR="003D69AF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12. </w:t>
      </w:r>
      <w:r w:rsidR="00076120" w:rsidRPr="00AC44DF">
        <w:rPr>
          <w:rFonts w:ascii="Helvetica" w:hAnsi="Helvetica"/>
          <w:sz w:val="20"/>
          <w:lang w:val="lt-LT"/>
        </w:rPr>
        <w:t>Vietinė kompozicija pagal bet kurį iš 1-11 punktų, skirta panaudoti</w:t>
      </w:r>
      <w:r w:rsidR="00A71370" w:rsidRPr="00AC44DF">
        <w:rPr>
          <w:rFonts w:ascii="Helvetica" w:hAnsi="Helvetica"/>
          <w:sz w:val="20"/>
          <w:lang w:val="lt-LT"/>
        </w:rPr>
        <w:t xml:space="preserve"> subjekto žaizdų gijimo skatinimui</w:t>
      </w:r>
      <w:r w:rsidR="00076120" w:rsidRPr="00AC44DF">
        <w:rPr>
          <w:rFonts w:ascii="Helvetica" w:hAnsi="Helvetica"/>
          <w:sz w:val="20"/>
          <w:lang w:val="lt-LT"/>
        </w:rPr>
        <w:t xml:space="preserve">. </w:t>
      </w:r>
    </w:p>
    <w:p w14:paraId="3C6A262C" w14:textId="77777777" w:rsidR="00076120" w:rsidRPr="00AC44DF" w:rsidRDefault="0007612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4F472B71" w14:textId="7641A092" w:rsidR="003D69AF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13. </w:t>
      </w:r>
      <w:r w:rsidR="00076120" w:rsidRPr="00AC44DF">
        <w:rPr>
          <w:rFonts w:ascii="Helvetica" w:hAnsi="Helvetica"/>
          <w:sz w:val="20"/>
          <w:lang w:val="lt-LT"/>
        </w:rPr>
        <w:t xml:space="preserve">Vietinė kompozicija, skirta panaudojimui pagal 12 punktą, kur kompozicija yra skirta vietiniam vartojimui bent kartą per dieną, geriau du kartus per dieną; </w:t>
      </w:r>
      <w:r w:rsidR="00C120B2" w:rsidRPr="00AC44DF">
        <w:rPr>
          <w:rFonts w:ascii="Helvetica" w:hAnsi="Helvetica"/>
          <w:sz w:val="20"/>
          <w:lang w:val="lt-LT"/>
        </w:rPr>
        <w:t>arba/</w:t>
      </w:r>
      <w:r w:rsidR="00076120" w:rsidRPr="00AC44DF">
        <w:rPr>
          <w:rFonts w:ascii="Helvetica" w:hAnsi="Helvetica"/>
          <w:sz w:val="20"/>
          <w:lang w:val="lt-LT"/>
        </w:rPr>
        <w:t>geriau kurioje subjektas yra diabetu sergantis žmogus, kenčiantis nuo diabetinės pėdos opos.</w:t>
      </w:r>
    </w:p>
    <w:p w14:paraId="785A767F" w14:textId="77777777" w:rsidR="00076120" w:rsidRPr="00AC44DF" w:rsidRDefault="00076120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4180EE48" w14:textId="724CB826" w:rsidR="003D69AF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14. </w:t>
      </w:r>
      <w:r w:rsidR="00690ADE" w:rsidRPr="00AC44DF">
        <w:rPr>
          <w:rFonts w:ascii="Helvetica" w:hAnsi="Helvetica"/>
          <w:sz w:val="20"/>
          <w:lang w:val="lt-LT"/>
        </w:rPr>
        <w:t>Vietinė kompozicija, skirta panaudojimui</w:t>
      </w:r>
      <w:r w:rsidRPr="00AC44DF">
        <w:rPr>
          <w:rFonts w:ascii="Helvetica" w:hAnsi="Helvetica"/>
          <w:sz w:val="20"/>
          <w:lang w:val="lt-LT"/>
        </w:rPr>
        <w:t xml:space="preserve"> </w:t>
      </w:r>
      <w:r w:rsidR="00690ADE" w:rsidRPr="00AC44DF">
        <w:rPr>
          <w:rFonts w:ascii="Helvetica" w:hAnsi="Helvetica"/>
          <w:sz w:val="20"/>
          <w:lang w:val="lt-LT"/>
        </w:rPr>
        <w:t xml:space="preserve">pagal bet kurį iš 12-13 punktų, kur subjektas yra žmogus, turintis atvirą žaizdą, kuri pasirinktinai yra </w:t>
      </w:r>
      <w:r w:rsidR="00FA2C83" w:rsidRPr="00AC44DF">
        <w:rPr>
          <w:rFonts w:ascii="Helvetica" w:hAnsi="Helvetica"/>
          <w:sz w:val="20"/>
          <w:lang w:val="lt-LT"/>
        </w:rPr>
        <w:t>nubrozdinimas</w:t>
      </w:r>
      <w:r w:rsidR="00690ADE" w:rsidRPr="00AC44DF">
        <w:rPr>
          <w:rFonts w:ascii="Helvetica" w:hAnsi="Helvetica"/>
          <w:sz w:val="20"/>
          <w:lang w:val="lt-LT"/>
        </w:rPr>
        <w:t xml:space="preserve">, </w:t>
      </w:r>
      <w:r w:rsidR="00FA2C83" w:rsidRPr="00AC44DF">
        <w:rPr>
          <w:rFonts w:ascii="Helvetica" w:hAnsi="Helvetica"/>
          <w:sz w:val="20"/>
          <w:lang w:val="lt-LT"/>
        </w:rPr>
        <w:t>pjautinė žaizda</w:t>
      </w:r>
      <w:r w:rsidR="00690ADE" w:rsidRPr="00AC44DF">
        <w:rPr>
          <w:rFonts w:ascii="Helvetica" w:hAnsi="Helvetica"/>
          <w:sz w:val="20"/>
          <w:lang w:val="lt-LT"/>
        </w:rPr>
        <w:t>, pl</w:t>
      </w:r>
      <w:r w:rsidR="00FA2C83" w:rsidRPr="00AC44DF">
        <w:rPr>
          <w:rFonts w:ascii="Helvetica" w:hAnsi="Helvetica"/>
          <w:sz w:val="20"/>
          <w:lang w:val="lt-LT"/>
        </w:rPr>
        <w:t>ėštinė žaizda,</w:t>
      </w:r>
      <w:r w:rsidR="00690ADE" w:rsidRPr="00AC44DF">
        <w:rPr>
          <w:rFonts w:ascii="Helvetica" w:hAnsi="Helvetica"/>
          <w:sz w:val="20"/>
          <w:lang w:val="lt-LT"/>
        </w:rPr>
        <w:t xml:space="preserve"> </w:t>
      </w:r>
      <w:r w:rsidR="00FA2C83" w:rsidRPr="00AC44DF">
        <w:rPr>
          <w:rFonts w:ascii="Helvetica" w:hAnsi="Helvetica"/>
          <w:sz w:val="20"/>
          <w:lang w:val="lt-LT"/>
        </w:rPr>
        <w:t>durtinė žaizda</w:t>
      </w:r>
      <w:r w:rsidR="00690ADE" w:rsidRPr="00AC44DF">
        <w:rPr>
          <w:rFonts w:ascii="Helvetica" w:hAnsi="Helvetica"/>
          <w:sz w:val="20"/>
          <w:lang w:val="lt-LT"/>
        </w:rPr>
        <w:t xml:space="preserve"> arba </w:t>
      </w:r>
      <w:proofErr w:type="spellStart"/>
      <w:r w:rsidR="00690ADE" w:rsidRPr="00AC44DF">
        <w:rPr>
          <w:rFonts w:ascii="Helvetica" w:hAnsi="Helvetica"/>
          <w:sz w:val="20"/>
          <w:lang w:val="lt-LT"/>
        </w:rPr>
        <w:t>avulsija</w:t>
      </w:r>
      <w:proofErr w:type="spellEnd"/>
      <w:r w:rsidR="00690ADE" w:rsidRPr="00AC44DF">
        <w:rPr>
          <w:rFonts w:ascii="Helvetica" w:hAnsi="Helvetica"/>
          <w:sz w:val="20"/>
          <w:lang w:val="lt-LT"/>
        </w:rPr>
        <w:t>.</w:t>
      </w:r>
    </w:p>
    <w:p w14:paraId="0A421BA6" w14:textId="77777777" w:rsidR="00FA2C83" w:rsidRPr="00AC44DF" w:rsidRDefault="00FA2C83" w:rsidP="00AC44DF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0B3A52B0" w14:textId="00E972FF" w:rsidR="009B4E04" w:rsidRPr="00AC44DF" w:rsidRDefault="00AC44DF" w:rsidP="00AC44DF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AC44DF">
        <w:rPr>
          <w:rFonts w:ascii="Helvetica" w:hAnsi="Helvetica"/>
          <w:sz w:val="20"/>
          <w:lang w:val="lt-LT"/>
        </w:rPr>
        <w:t xml:space="preserve">15. </w:t>
      </w:r>
      <w:r w:rsidR="00FA2C83" w:rsidRPr="00AC44DF">
        <w:rPr>
          <w:rFonts w:ascii="Helvetica" w:hAnsi="Helvetica"/>
          <w:sz w:val="20"/>
          <w:lang w:val="lt-LT"/>
        </w:rPr>
        <w:t xml:space="preserve">Vietinė kompozicija, skirta panaudojimui pagal 14 punktą, kur subjektas yra žmogus, turintis lėtinę žaizdą, kuri pasirinktinai yra chirurginė žaizda, trauminė žaizda, </w:t>
      </w:r>
      <w:r w:rsidR="00807810" w:rsidRPr="00AC44DF">
        <w:rPr>
          <w:rFonts w:ascii="Helvetica" w:hAnsi="Helvetica"/>
          <w:sz w:val="20"/>
          <w:lang w:val="lt-LT"/>
        </w:rPr>
        <w:t>slėginė opa</w:t>
      </w:r>
      <w:r w:rsidR="00FA2C83" w:rsidRPr="00AC44DF">
        <w:rPr>
          <w:rFonts w:ascii="Helvetica" w:hAnsi="Helvetica"/>
          <w:sz w:val="20"/>
          <w:lang w:val="lt-LT"/>
        </w:rPr>
        <w:t xml:space="preserve">, veninė opa, diabetinė opa arba žaizda, kurią sukėlė karcinoma, nudegimas, </w:t>
      </w:r>
      <w:r w:rsidR="00807810" w:rsidRPr="00AC44DF">
        <w:rPr>
          <w:rFonts w:ascii="Helvetica" w:hAnsi="Helvetica"/>
          <w:sz w:val="20"/>
          <w:lang w:val="lt-LT"/>
        </w:rPr>
        <w:t xml:space="preserve">pragulos ar atopinis dermatitas; arba kur subjektas yra žmogus, turintis </w:t>
      </w:r>
      <w:proofErr w:type="spellStart"/>
      <w:r w:rsidR="00807810" w:rsidRPr="00AC44DF">
        <w:rPr>
          <w:rFonts w:ascii="Helvetica" w:hAnsi="Helvetica"/>
          <w:sz w:val="20"/>
          <w:lang w:val="lt-LT"/>
        </w:rPr>
        <w:t>aknę</w:t>
      </w:r>
      <w:proofErr w:type="spellEnd"/>
      <w:r w:rsidR="00807810" w:rsidRPr="00AC44DF">
        <w:rPr>
          <w:rFonts w:ascii="Helvetica" w:hAnsi="Helvetica"/>
          <w:sz w:val="20"/>
          <w:lang w:val="lt-LT"/>
        </w:rPr>
        <w:t>.</w:t>
      </w:r>
    </w:p>
    <w:sectPr w:rsidR="009B4E04" w:rsidRPr="00AC44DF" w:rsidSect="00AC44D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DCA1" w14:textId="77777777" w:rsidR="00676E68" w:rsidRDefault="00676E68" w:rsidP="0023127B">
      <w:r>
        <w:separator/>
      </w:r>
    </w:p>
  </w:endnote>
  <w:endnote w:type="continuationSeparator" w:id="0">
    <w:p w14:paraId="68ED00A5" w14:textId="77777777" w:rsidR="00676E68" w:rsidRDefault="00676E68" w:rsidP="002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DA0A" w14:textId="77777777" w:rsidR="00676E68" w:rsidRDefault="00676E68" w:rsidP="0023127B">
      <w:r>
        <w:separator/>
      </w:r>
    </w:p>
  </w:footnote>
  <w:footnote w:type="continuationSeparator" w:id="0">
    <w:p w14:paraId="0AC10A06" w14:textId="77777777" w:rsidR="00676E68" w:rsidRDefault="00676E68" w:rsidP="0023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1D4D"/>
    <w:multiLevelType w:val="hybridMultilevel"/>
    <w:tmpl w:val="B784E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4A8"/>
    <w:rsid w:val="00002F66"/>
    <w:rsid w:val="00007946"/>
    <w:rsid w:val="00010CE3"/>
    <w:rsid w:val="00016984"/>
    <w:rsid w:val="00016FA9"/>
    <w:rsid w:val="000438CF"/>
    <w:rsid w:val="0005329F"/>
    <w:rsid w:val="00075F8A"/>
    <w:rsid w:val="00076120"/>
    <w:rsid w:val="000A3BBA"/>
    <w:rsid w:val="000C79A8"/>
    <w:rsid w:val="000D1FA4"/>
    <w:rsid w:val="000D358C"/>
    <w:rsid w:val="000D4CF7"/>
    <w:rsid w:val="000F0102"/>
    <w:rsid w:val="00152E8E"/>
    <w:rsid w:val="001559B3"/>
    <w:rsid w:val="00161886"/>
    <w:rsid w:val="00173377"/>
    <w:rsid w:val="00173F45"/>
    <w:rsid w:val="001759FA"/>
    <w:rsid w:val="00183310"/>
    <w:rsid w:val="001929C3"/>
    <w:rsid w:val="001A486E"/>
    <w:rsid w:val="001B7E72"/>
    <w:rsid w:val="001C202D"/>
    <w:rsid w:val="001D3D13"/>
    <w:rsid w:val="001E1F9B"/>
    <w:rsid w:val="001E66FA"/>
    <w:rsid w:val="0021506C"/>
    <w:rsid w:val="00226AF3"/>
    <w:rsid w:val="002305DD"/>
    <w:rsid w:val="0023127B"/>
    <w:rsid w:val="002351E3"/>
    <w:rsid w:val="0024362A"/>
    <w:rsid w:val="0025065C"/>
    <w:rsid w:val="002510F9"/>
    <w:rsid w:val="0025628C"/>
    <w:rsid w:val="00263356"/>
    <w:rsid w:val="002713CD"/>
    <w:rsid w:val="00283DFB"/>
    <w:rsid w:val="002C0875"/>
    <w:rsid w:val="002C38FE"/>
    <w:rsid w:val="002C4F92"/>
    <w:rsid w:val="002C6F42"/>
    <w:rsid w:val="002D34FA"/>
    <w:rsid w:val="002F60E9"/>
    <w:rsid w:val="00302F59"/>
    <w:rsid w:val="00317AC6"/>
    <w:rsid w:val="00336A73"/>
    <w:rsid w:val="00340F00"/>
    <w:rsid w:val="003445C1"/>
    <w:rsid w:val="003627A5"/>
    <w:rsid w:val="00373035"/>
    <w:rsid w:val="003772F9"/>
    <w:rsid w:val="003A18EA"/>
    <w:rsid w:val="003A4F37"/>
    <w:rsid w:val="003B21E2"/>
    <w:rsid w:val="003B70DA"/>
    <w:rsid w:val="003B7599"/>
    <w:rsid w:val="003D69AF"/>
    <w:rsid w:val="0040284C"/>
    <w:rsid w:val="004038DD"/>
    <w:rsid w:val="004230DC"/>
    <w:rsid w:val="00424BFE"/>
    <w:rsid w:val="004278F4"/>
    <w:rsid w:val="00431E35"/>
    <w:rsid w:val="00442B7C"/>
    <w:rsid w:val="0045410F"/>
    <w:rsid w:val="00454FBA"/>
    <w:rsid w:val="004552AA"/>
    <w:rsid w:val="00482C18"/>
    <w:rsid w:val="00496191"/>
    <w:rsid w:val="0049791F"/>
    <w:rsid w:val="004C0641"/>
    <w:rsid w:val="004C2EA9"/>
    <w:rsid w:val="004D481E"/>
    <w:rsid w:val="004F2A9C"/>
    <w:rsid w:val="005053AB"/>
    <w:rsid w:val="0051178D"/>
    <w:rsid w:val="005369A0"/>
    <w:rsid w:val="00545034"/>
    <w:rsid w:val="005813E1"/>
    <w:rsid w:val="00581C80"/>
    <w:rsid w:val="005A316B"/>
    <w:rsid w:val="005B0B04"/>
    <w:rsid w:val="005B156E"/>
    <w:rsid w:val="005B4E80"/>
    <w:rsid w:val="005B58B2"/>
    <w:rsid w:val="005C7E5F"/>
    <w:rsid w:val="005D0B13"/>
    <w:rsid w:val="005E7EF3"/>
    <w:rsid w:val="005F3458"/>
    <w:rsid w:val="005F7D12"/>
    <w:rsid w:val="00607321"/>
    <w:rsid w:val="00610366"/>
    <w:rsid w:val="0061536C"/>
    <w:rsid w:val="00623681"/>
    <w:rsid w:val="006548BA"/>
    <w:rsid w:val="006672D6"/>
    <w:rsid w:val="00676E68"/>
    <w:rsid w:val="00686DAC"/>
    <w:rsid w:val="00690ADE"/>
    <w:rsid w:val="006928FF"/>
    <w:rsid w:val="006A0972"/>
    <w:rsid w:val="006A787B"/>
    <w:rsid w:val="006B4C00"/>
    <w:rsid w:val="006C3C98"/>
    <w:rsid w:val="006C4ADD"/>
    <w:rsid w:val="006F1E82"/>
    <w:rsid w:val="006F44C6"/>
    <w:rsid w:val="00731299"/>
    <w:rsid w:val="00733217"/>
    <w:rsid w:val="00747739"/>
    <w:rsid w:val="00765944"/>
    <w:rsid w:val="00783EA0"/>
    <w:rsid w:val="00792E77"/>
    <w:rsid w:val="007A29A8"/>
    <w:rsid w:val="007C4238"/>
    <w:rsid w:val="007D5806"/>
    <w:rsid w:val="007E68C7"/>
    <w:rsid w:val="007F0F18"/>
    <w:rsid w:val="0080238E"/>
    <w:rsid w:val="00807810"/>
    <w:rsid w:val="00807ABE"/>
    <w:rsid w:val="0081119F"/>
    <w:rsid w:val="0083540C"/>
    <w:rsid w:val="00855244"/>
    <w:rsid w:val="00857880"/>
    <w:rsid w:val="00863AC1"/>
    <w:rsid w:val="00870774"/>
    <w:rsid w:val="00877C9D"/>
    <w:rsid w:val="00885BAE"/>
    <w:rsid w:val="008B02F6"/>
    <w:rsid w:val="008C0789"/>
    <w:rsid w:val="008C14A8"/>
    <w:rsid w:val="008C42B9"/>
    <w:rsid w:val="008C6D88"/>
    <w:rsid w:val="008E5E41"/>
    <w:rsid w:val="008E5FBD"/>
    <w:rsid w:val="008F27B8"/>
    <w:rsid w:val="009042AB"/>
    <w:rsid w:val="0090765F"/>
    <w:rsid w:val="009122E2"/>
    <w:rsid w:val="009154C0"/>
    <w:rsid w:val="009175AF"/>
    <w:rsid w:val="0092521E"/>
    <w:rsid w:val="00925734"/>
    <w:rsid w:val="00927AD9"/>
    <w:rsid w:val="009562BA"/>
    <w:rsid w:val="009724C5"/>
    <w:rsid w:val="009926FD"/>
    <w:rsid w:val="009A181E"/>
    <w:rsid w:val="009A29FC"/>
    <w:rsid w:val="009A55AC"/>
    <w:rsid w:val="009B4E04"/>
    <w:rsid w:val="009E3645"/>
    <w:rsid w:val="009F5EED"/>
    <w:rsid w:val="009F7666"/>
    <w:rsid w:val="00A20A71"/>
    <w:rsid w:val="00A25D10"/>
    <w:rsid w:val="00A30A25"/>
    <w:rsid w:val="00A357E2"/>
    <w:rsid w:val="00A4722A"/>
    <w:rsid w:val="00A57538"/>
    <w:rsid w:val="00A63805"/>
    <w:rsid w:val="00A65349"/>
    <w:rsid w:val="00A67924"/>
    <w:rsid w:val="00A71370"/>
    <w:rsid w:val="00A7430B"/>
    <w:rsid w:val="00A76B0C"/>
    <w:rsid w:val="00A91EC9"/>
    <w:rsid w:val="00A97CAE"/>
    <w:rsid w:val="00AA6FA6"/>
    <w:rsid w:val="00AB1549"/>
    <w:rsid w:val="00AC44DF"/>
    <w:rsid w:val="00AD2919"/>
    <w:rsid w:val="00B11C75"/>
    <w:rsid w:val="00B1577B"/>
    <w:rsid w:val="00B6502E"/>
    <w:rsid w:val="00B83061"/>
    <w:rsid w:val="00B8608A"/>
    <w:rsid w:val="00B87424"/>
    <w:rsid w:val="00B967AC"/>
    <w:rsid w:val="00BC2D33"/>
    <w:rsid w:val="00BC6B52"/>
    <w:rsid w:val="00BD0DB3"/>
    <w:rsid w:val="00C10A38"/>
    <w:rsid w:val="00C11983"/>
    <w:rsid w:val="00C120B2"/>
    <w:rsid w:val="00C25471"/>
    <w:rsid w:val="00C3247F"/>
    <w:rsid w:val="00C337ED"/>
    <w:rsid w:val="00C33866"/>
    <w:rsid w:val="00C34088"/>
    <w:rsid w:val="00C35483"/>
    <w:rsid w:val="00C47501"/>
    <w:rsid w:val="00C536D9"/>
    <w:rsid w:val="00C5594F"/>
    <w:rsid w:val="00C979E2"/>
    <w:rsid w:val="00CC4A37"/>
    <w:rsid w:val="00CC77B5"/>
    <w:rsid w:val="00CD57BA"/>
    <w:rsid w:val="00CF21E4"/>
    <w:rsid w:val="00D025F5"/>
    <w:rsid w:val="00D21DD6"/>
    <w:rsid w:val="00D303DE"/>
    <w:rsid w:val="00D34BCE"/>
    <w:rsid w:val="00D37978"/>
    <w:rsid w:val="00D44ECF"/>
    <w:rsid w:val="00D51E6C"/>
    <w:rsid w:val="00D55BDC"/>
    <w:rsid w:val="00D80F8E"/>
    <w:rsid w:val="00D8136A"/>
    <w:rsid w:val="00D837A6"/>
    <w:rsid w:val="00D911BC"/>
    <w:rsid w:val="00D91934"/>
    <w:rsid w:val="00DE0C92"/>
    <w:rsid w:val="00E0006E"/>
    <w:rsid w:val="00E229DE"/>
    <w:rsid w:val="00E365B3"/>
    <w:rsid w:val="00E71293"/>
    <w:rsid w:val="00E9062C"/>
    <w:rsid w:val="00EC0444"/>
    <w:rsid w:val="00ED5989"/>
    <w:rsid w:val="00EF5534"/>
    <w:rsid w:val="00F04929"/>
    <w:rsid w:val="00F17614"/>
    <w:rsid w:val="00F17861"/>
    <w:rsid w:val="00F3109B"/>
    <w:rsid w:val="00F423CC"/>
    <w:rsid w:val="00F7077D"/>
    <w:rsid w:val="00F72C11"/>
    <w:rsid w:val="00F917CC"/>
    <w:rsid w:val="00FA026F"/>
    <w:rsid w:val="00FA2C83"/>
    <w:rsid w:val="00FB5D60"/>
    <w:rsid w:val="00FD7070"/>
    <w:rsid w:val="00FF03B6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D501F8E"/>
  <w15:chartTrackingRefBased/>
  <w15:docId w15:val="{68FAD6E8-FBF0-46CD-958E-2AA66E43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05DD"/>
    <w:rPr>
      <w:sz w:val="22"/>
      <w:szCs w:val="22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14A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3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127B"/>
    <w:rPr>
      <w:sz w:val="22"/>
      <w:szCs w:val="22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3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127B"/>
    <w:rPr>
      <w:sz w:val="22"/>
      <w:szCs w:val="2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80238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27A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3368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Links>
    <vt:vector size="6" baseType="variant">
      <vt:variant>
        <vt:i4>2424850</vt:i4>
      </vt:variant>
      <vt:variant>
        <vt:i4>0</vt:i4>
      </vt:variant>
      <vt:variant>
        <vt:i4>0</vt:i4>
      </vt:variant>
      <vt:variant>
        <vt:i4>5</vt:i4>
      </vt:variant>
      <vt:variant>
        <vt:lpwstr>https://patentscope.wipo.int/search/en/detail.jsf?docId=WO2018014805&amp;_cid=P10-LIOD23-68037-1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</dc:creator>
  <cp:keywords/>
  <cp:lastModifiedBy>Raimonda Kvietkauskaitė</cp:lastModifiedBy>
  <cp:revision>2</cp:revision>
  <cp:lastPrinted>2023-06-02T10:54:00Z</cp:lastPrinted>
  <dcterms:created xsi:type="dcterms:W3CDTF">2023-07-05T07:56:00Z</dcterms:created>
  <dcterms:modified xsi:type="dcterms:W3CDTF">2023-07-05T07:56:00Z</dcterms:modified>
</cp:coreProperties>
</file>