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8F29" w14:textId="7939D785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Izoliuotas antikūnas arba antigeną surišantis jo fragmentas, kuris specifiškai jungiasi prie su G baltymu besijungiančio C klasės 5 grupės D nario receptoriaus (GPRC5D), kur antikūnas arba antigeną surišantis jo fragmentas apima sunkiosios (VH) grandinės kintamą sritį SEQ ID Nr.: 55 ir lengvosios (VL) grandinės kintamą sritį SEQ ID Nr.: 58. </w:t>
      </w:r>
    </w:p>
    <w:p w14:paraId="7281A90D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1EE9109B" w14:textId="280D64FE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2.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Antikūnas arba antigeną surišantis jo fragmentas pagal 1 punktą, kur:</w:t>
      </w:r>
    </w:p>
    <w:p w14:paraId="6E2ED5C2" w14:textId="5734785C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a.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antikūnas arba antigeną surišantis jo fragmentas yra žmogaus antikūnas arba antigeną surišantis fragmentas;</w:t>
      </w:r>
    </w:p>
    <w:p w14:paraId="15CB704F" w14:textId="289FB9FC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b.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antigeną surišantis fragmentas yra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rekombinantinis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>;</w:t>
      </w:r>
    </w:p>
    <w:p w14:paraId="38A051DA" w14:textId="18840CCF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c.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antigeną surišantis fragmentas yra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Fab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fragmentas, Fab2 fragmentas arba vienos grandinės antikūnas;</w:t>
      </w:r>
    </w:p>
    <w:p w14:paraId="7970F926" w14:textId="5CFFFE90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d.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antigeną surišantis jo fragmentas yra IgG1, IgG2, IgG3 arba IgG4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izotipai</w:t>
      </w:r>
      <w:proofErr w:type="spellEnd"/>
      <w:r w:rsidRPr="0065383A">
        <w:rPr>
          <w:rFonts w:ascii="Helvetica" w:hAnsi="Helvetica" w:cs="Arial"/>
          <w:color w:val="000000"/>
          <w:sz w:val="20"/>
        </w:rPr>
        <w:t>; ir (arba)</w:t>
      </w:r>
    </w:p>
    <w:p w14:paraId="7E1328A7" w14:textId="539A0E78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e.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antigeną surišantis fragmentas yra IgG1 arba IgG4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izotipas</w:t>
      </w:r>
      <w:proofErr w:type="spellEnd"/>
      <w:r w:rsidRPr="0065383A">
        <w:rPr>
          <w:rFonts w:ascii="Helvetica" w:hAnsi="Helvetica" w:cs="Arial"/>
          <w:color w:val="000000"/>
          <w:sz w:val="20"/>
        </w:rPr>
        <w:t>, pasirinktinai kur:</w:t>
      </w:r>
    </w:p>
    <w:p w14:paraId="400B86A1" w14:textId="28FA5668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i.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IgG1 turi K409R pakaitą jo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Fc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srityje;</w:t>
      </w:r>
    </w:p>
    <w:p w14:paraId="1538A0FD" w14:textId="4683C299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ii.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IgG1 turi F405L pakaitą jo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Fc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srityje; arba</w:t>
      </w:r>
    </w:p>
    <w:p w14:paraId="574E318A" w14:textId="56F5A3D1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iii.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IgG4 turi F405L pakaitą ir R409K pakaitą jo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Fc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srityje.</w:t>
      </w:r>
    </w:p>
    <w:p w14:paraId="60F76704" w14:textId="77777777" w:rsidR="0065383A" w:rsidRPr="0065383A" w:rsidRDefault="0065383A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6DCF715E" w14:textId="4EBE8C02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3.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Izoliuotas 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antikūnas apima:</w:t>
      </w:r>
    </w:p>
    <w:p w14:paraId="4A3D151D" w14:textId="3615F491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a)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pirmąją sunkiąją grandinę (HC1);</w:t>
      </w:r>
    </w:p>
    <w:p w14:paraId="245FDE04" w14:textId="3E9BD121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b)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antrąją sunkiąją grandinę (HC2);</w:t>
      </w:r>
    </w:p>
    <w:p w14:paraId="0CD50930" w14:textId="2A50FD06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c)</w:t>
      </w:r>
      <w:r w:rsidR="0065383A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>pirmąją lengvąją grandinę (LC1); ir</w:t>
      </w:r>
    </w:p>
    <w:p w14:paraId="63CE1FB9" w14:textId="59D68B9D" w:rsidR="00F3692B" w:rsidRPr="0065383A" w:rsidRDefault="003E249A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d</w:t>
      </w:r>
      <w:r w:rsidR="00F3692B" w:rsidRPr="0065383A">
        <w:rPr>
          <w:rFonts w:ascii="Helvetica" w:hAnsi="Helvetica" w:cs="Arial"/>
          <w:color w:val="000000"/>
          <w:sz w:val="20"/>
        </w:rPr>
        <w:t>)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="00F3692B" w:rsidRPr="0065383A">
        <w:rPr>
          <w:rFonts w:ascii="Helvetica" w:hAnsi="Helvetica" w:cs="Arial"/>
          <w:color w:val="000000"/>
          <w:sz w:val="20"/>
        </w:rPr>
        <w:t>antrąją lengvąją grandinę (LC2)</w:t>
      </w:r>
      <w:r w:rsidR="00BF5A91" w:rsidRPr="0065383A">
        <w:rPr>
          <w:rFonts w:ascii="Helvetica" w:hAnsi="Helvetica" w:cs="Arial"/>
          <w:color w:val="000000"/>
          <w:sz w:val="20"/>
        </w:rPr>
        <w:t>,</w:t>
      </w:r>
    </w:p>
    <w:p w14:paraId="75A3D944" w14:textId="0CDCE585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 xml:space="preserve">kur HC1 ir LC1 pora formuoja pirmąją antigeną surišančią sritį, specifiškai prijungiančią CD3, o HC2 ir LC2 pora formuoja antrąją antigeną surišančią sritį, specifiškai prijungiančią GPRC5D, arba jo 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fragmentas, kur HC1 apima SEQ ID Nr.: 25 ir LC1 apima SEQ ID Nr.: 26, ir kur HC2 apima SEQ ID Nr.: 55 ir LC2 apima SEQ ID Nr.: 58. </w:t>
      </w:r>
    </w:p>
    <w:p w14:paraId="10633467" w14:textId="77777777" w:rsidR="0065383A" w:rsidRPr="0065383A" w:rsidRDefault="0065383A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29D2F679" w14:textId="61517406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4.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antikūnas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pagal 3 punktą, kur:</w:t>
      </w:r>
    </w:p>
    <w:p w14:paraId="1D4641AC" w14:textId="4309FCC9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a.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yra IgG1, IgG2, IgG3 arba IgG4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izotipai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; pasirinktinai kur antikūnas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yra IgG4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izotipas</w:t>
      </w:r>
      <w:proofErr w:type="spellEnd"/>
      <w:r w:rsidRPr="0065383A">
        <w:rPr>
          <w:rFonts w:ascii="Helvetica" w:hAnsi="Helvetica" w:cs="Arial"/>
          <w:color w:val="000000"/>
          <w:sz w:val="20"/>
        </w:rPr>
        <w:t>;</w:t>
      </w:r>
    </w:p>
    <w:p w14:paraId="2B52226D" w14:textId="16C0AE6F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b.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jo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prisijungia prie GPRC5D žmogaus mielomos ląstelių paviršiuje; ir (arba)</w:t>
      </w:r>
    </w:p>
    <w:p w14:paraId="4BDB7B4B" w14:textId="77760330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c.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antikūnas arba jo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prisijungia prie GPRC5D žmogaus daugybinės mielomos ląstelių paviršiuje.</w:t>
      </w:r>
    </w:p>
    <w:p w14:paraId="0BF16BE1" w14:textId="77777777" w:rsidR="0065383A" w:rsidRPr="0065383A" w:rsidRDefault="0065383A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3E15CD6E" w14:textId="1A56C8A4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5.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antikūnas pagal 3 arba 4 punktą, kur HC1 apima SEQ ID Nr.: 99 ir LC1 apima SEQ ID Nr.: 100. </w:t>
      </w:r>
    </w:p>
    <w:p w14:paraId="51E6E010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6576BEFD" w14:textId="301985C5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6.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Izoliuota ląstelė,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ekspresuojanti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antikūną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bispecifinį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surišantį fragmentą, arba antigeną surišantį fragmentą pagal bet kurį iš 1–5 punktų. </w:t>
      </w:r>
    </w:p>
    <w:p w14:paraId="16DD4241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1789DB6F" w14:textId="74EB53AC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7.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Izoliuota ląstelė pagal 6 punktą, kur ląstelė yra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hibridoma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arba antikūnas,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fragmentas, arba antigeną surišantis fragmentas yra gaminamas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rekombinantiškai</w:t>
      </w:r>
      <w:proofErr w:type="spellEnd"/>
      <w:r w:rsidRPr="0065383A">
        <w:rPr>
          <w:rFonts w:ascii="Helvetica" w:hAnsi="Helvetica" w:cs="Arial"/>
          <w:color w:val="000000"/>
          <w:sz w:val="20"/>
        </w:rPr>
        <w:t>. </w:t>
      </w:r>
    </w:p>
    <w:p w14:paraId="534A9933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1EB3FDE7" w14:textId="1FE89909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lastRenderedPageBreak/>
        <w:t>8.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antikūnas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 pagal bet kurį iš 3–5 punktų, skirtas naudoti vėžio gydymui. </w:t>
      </w:r>
    </w:p>
    <w:p w14:paraId="1AC51A76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7A2052D1" w14:textId="0659FFB8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-2"/>
          <w:sz w:val="20"/>
        </w:rPr>
      </w:pPr>
      <w:r w:rsidRPr="0065383A">
        <w:rPr>
          <w:rFonts w:ascii="Helvetica" w:hAnsi="Helvetica" w:cs="Arial"/>
          <w:color w:val="000000"/>
          <w:spacing w:val="-2"/>
          <w:sz w:val="20"/>
        </w:rPr>
        <w:t>9.</w:t>
      </w:r>
      <w:r w:rsidR="00BB7B4B" w:rsidRPr="0065383A">
        <w:rPr>
          <w:rFonts w:ascii="Helvetica" w:hAnsi="Helvetica" w:cs="Arial"/>
          <w:color w:val="000000"/>
          <w:spacing w:val="-2"/>
          <w:sz w:val="20"/>
        </w:rPr>
        <w:t xml:space="preserve"> </w:t>
      </w:r>
      <w:r w:rsidRPr="0065383A">
        <w:rPr>
          <w:rFonts w:ascii="Helvetica" w:hAnsi="Helvetica" w:cs="Arial"/>
          <w:color w:val="000000"/>
          <w:spacing w:val="-2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pacing w:val="-2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pacing w:val="-2"/>
          <w:sz w:val="20"/>
        </w:rPr>
        <w:t xml:space="preserve"> antikūnas arba </w:t>
      </w:r>
      <w:proofErr w:type="spellStart"/>
      <w:r w:rsidRPr="0065383A">
        <w:rPr>
          <w:rFonts w:ascii="Helvetica" w:hAnsi="Helvetica" w:cs="Arial"/>
          <w:color w:val="000000"/>
          <w:spacing w:val="-2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pacing w:val="-2"/>
          <w:sz w:val="20"/>
        </w:rPr>
        <w:t xml:space="preserve"> surišantis fragmentas, skirtas naudoti pagal 8 punktą, kur vėžys yra kraujo vėžys, pasirinktinai, kur kraujo vėžys yra GPRC5D </w:t>
      </w:r>
      <w:proofErr w:type="spellStart"/>
      <w:r w:rsidRPr="0065383A">
        <w:rPr>
          <w:rFonts w:ascii="Helvetica" w:hAnsi="Helvetica" w:cs="Arial"/>
          <w:color w:val="000000"/>
          <w:spacing w:val="-2"/>
          <w:sz w:val="20"/>
        </w:rPr>
        <w:t>ekspresuojantis</w:t>
      </w:r>
      <w:proofErr w:type="spellEnd"/>
      <w:r w:rsidRPr="0065383A">
        <w:rPr>
          <w:rFonts w:ascii="Helvetica" w:hAnsi="Helvetica" w:cs="Arial"/>
          <w:color w:val="000000"/>
          <w:spacing w:val="-2"/>
          <w:sz w:val="20"/>
        </w:rPr>
        <w:t xml:space="preserve"> B ląstelių vėžys, pavyzdžiui, kur GPRC5D </w:t>
      </w:r>
      <w:proofErr w:type="spellStart"/>
      <w:r w:rsidRPr="0065383A">
        <w:rPr>
          <w:rFonts w:ascii="Helvetica" w:hAnsi="Helvetica" w:cs="Arial"/>
          <w:color w:val="000000"/>
          <w:spacing w:val="-2"/>
          <w:sz w:val="20"/>
        </w:rPr>
        <w:t>ekspresuojantis</w:t>
      </w:r>
      <w:proofErr w:type="spellEnd"/>
      <w:r w:rsidRPr="0065383A">
        <w:rPr>
          <w:rFonts w:ascii="Helvetica" w:hAnsi="Helvetica" w:cs="Arial"/>
          <w:color w:val="000000"/>
          <w:spacing w:val="-2"/>
          <w:sz w:val="20"/>
        </w:rPr>
        <w:t xml:space="preserve"> B ląstelių vėžys yra daugybinė mieloma. </w:t>
      </w:r>
    </w:p>
    <w:p w14:paraId="6A68DA2F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pacing w:val="-2"/>
          <w:sz w:val="20"/>
        </w:rPr>
      </w:pPr>
    </w:p>
    <w:p w14:paraId="45161C34" w14:textId="6A2B2474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10.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antikūnas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surišantis fragmentas, skirtas naudoti pagal 8 punktą, apimantis antrojo gydomojo preparato skyrimą; pasirinktinai, kur antrasis gydomasis preparatas yra chemoterapinis preparatas arba tikslinis priešvėžinis gydymas, pavyzdžiui, kur:</w:t>
      </w:r>
    </w:p>
    <w:p w14:paraId="7C44CF87" w14:textId="6DEB2E24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a.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chemoterapinis preparatas yra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citarabinas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antraciklinas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,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histamino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dihidrochloridas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interleukinas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2; ir (arba)</w:t>
      </w:r>
    </w:p>
    <w:p w14:paraId="3414E099" w14:textId="430AA037" w:rsidR="00F3692B" w:rsidRPr="0065383A" w:rsidRDefault="00F3692B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b.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antrasis gydomasis preparatas yra skiriamas minėtam tiriamajam kartu su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bispecifiniu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antikūnu, paeiliui arba atskirai.</w:t>
      </w:r>
    </w:p>
    <w:p w14:paraId="05AB6574" w14:textId="77777777" w:rsidR="0065383A" w:rsidRPr="0065383A" w:rsidRDefault="0065383A" w:rsidP="0065383A">
      <w:pPr>
        <w:tabs>
          <w:tab w:val="left" w:pos="850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1FF923D4" w14:textId="10E3C2EB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11.</w:t>
      </w:r>
      <w:r w:rsidR="00BB7B4B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Farmacinė kompozicija, apimanti 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bispecifinį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antikūną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bispecifinį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surišantį fragmentą pagal bet kurį iš 3–5 punktų ir farmaciniu požiūriu priimtiną nešiklį. </w:t>
      </w:r>
    </w:p>
    <w:p w14:paraId="431CFB0A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33E0321D" w14:textId="6F04AE8F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12.</w:t>
      </w:r>
      <w:r w:rsidR="008C1938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bispecifinio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antikūno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bispecifinio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surišančio fragmento pagal bet kurį iš 3–5 punktų gamybos būdas, auginant ląstelę pagal 6 ar 7 punktą. </w:t>
      </w:r>
    </w:p>
    <w:p w14:paraId="6A3FB6C9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3AEF61EB" w14:textId="1A674EDB" w:rsidR="00F3692B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13.</w:t>
      </w:r>
      <w:r w:rsidR="008C1938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Vienas ar daugiau izoliuotų sintetinių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polinukleotidų</w:t>
      </w:r>
      <w:proofErr w:type="spellEnd"/>
      <w:r w:rsidRPr="0065383A">
        <w:rPr>
          <w:rFonts w:ascii="Helvetica" w:hAnsi="Helvetica" w:cs="Arial"/>
          <w:color w:val="000000"/>
          <w:sz w:val="20"/>
        </w:rPr>
        <w:t>, koduojančių GPRC5D</w:t>
      </w:r>
      <w:r w:rsidR="00762FF2" w:rsidRPr="0065383A">
        <w:rPr>
          <w:rFonts w:ascii="Helvetica" w:hAnsi="Helvetica" w:cs="Arial"/>
          <w:color w:val="000000"/>
          <w:sz w:val="20"/>
        </w:rPr>
        <w:t> </w:t>
      </w:r>
      <w:r w:rsidRPr="0065383A">
        <w:rPr>
          <w:rFonts w:ascii="Helvetica" w:hAnsi="Helvetica" w:cs="Arial"/>
          <w:color w:val="000000"/>
          <w:sz w:val="20"/>
        </w:rPr>
        <w:t xml:space="preserve">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bispecifinio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antikūno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bispecifinio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surišančio fragmento pagal bet kurį iš 3–5 punktų HC1, HC2, LC1 ir LC2. </w:t>
      </w:r>
    </w:p>
    <w:p w14:paraId="1D22A363" w14:textId="77777777" w:rsidR="0065383A" w:rsidRPr="0065383A" w:rsidRDefault="0065383A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</w:p>
    <w:p w14:paraId="51F44739" w14:textId="38C77FCF" w:rsidR="00B21B25" w:rsidRPr="0065383A" w:rsidRDefault="00F3692B" w:rsidP="0065383A">
      <w:pPr>
        <w:tabs>
          <w:tab w:val="left" w:pos="850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65383A">
        <w:rPr>
          <w:rFonts w:ascii="Helvetica" w:hAnsi="Helvetica" w:cs="Arial"/>
          <w:color w:val="000000"/>
          <w:sz w:val="20"/>
        </w:rPr>
        <w:t>14.</w:t>
      </w:r>
      <w:r w:rsidR="008C1938" w:rsidRPr="0065383A">
        <w:rPr>
          <w:rFonts w:ascii="Helvetica" w:hAnsi="Helvetica" w:cs="Arial"/>
          <w:color w:val="000000"/>
          <w:sz w:val="20"/>
        </w:rPr>
        <w:t xml:space="preserve"> </w:t>
      </w:r>
      <w:r w:rsidRPr="0065383A">
        <w:rPr>
          <w:rFonts w:ascii="Helvetica" w:hAnsi="Helvetica" w:cs="Arial"/>
          <w:color w:val="000000"/>
          <w:sz w:val="20"/>
        </w:rPr>
        <w:t xml:space="preserve">Rinkinys, apimantis GPRC5D x CD3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bispecifinį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antikūną arba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bispecifinį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surišantį fragmentą pagal bet kurį iš 3–5 punktų ir (arba) vieno ar daugiau </w:t>
      </w:r>
      <w:proofErr w:type="spellStart"/>
      <w:r w:rsidRPr="0065383A">
        <w:rPr>
          <w:rFonts w:ascii="Helvetica" w:hAnsi="Helvetica" w:cs="Arial"/>
          <w:color w:val="000000"/>
          <w:sz w:val="20"/>
        </w:rPr>
        <w:t>polinukleotidų</w:t>
      </w:r>
      <w:proofErr w:type="spellEnd"/>
      <w:r w:rsidRPr="0065383A">
        <w:rPr>
          <w:rFonts w:ascii="Helvetica" w:hAnsi="Helvetica" w:cs="Arial"/>
          <w:color w:val="000000"/>
          <w:sz w:val="20"/>
        </w:rPr>
        <w:t xml:space="preserve"> pagal 13 punktą, bei jų pakuotes.</w:t>
      </w:r>
    </w:p>
    <w:sectPr w:rsidR="00B21B25" w:rsidRPr="0065383A" w:rsidSect="0065383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32F6" w14:textId="77777777" w:rsidR="00DC7EC2" w:rsidRDefault="00DC7EC2" w:rsidP="00F3692B">
      <w:pPr>
        <w:spacing w:after="0" w:line="240" w:lineRule="auto"/>
      </w:pPr>
      <w:r>
        <w:separator/>
      </w:r>
    </w:p>
  </w:endnote>
  <w:endnote w:type="continuationSeparator" w:id="0">
    <w:p w14:paraId="155B9DFD" w14:textId="77777777" w:rsidR="00DC7EC2" w:rsidRDefault="00DC7EC2" w:rsidP="00F3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0EA8" w14:textId="77777777" w:rsidR="00DC7EC2" w:rsidRDefault="00DC7EC2" w:rsidP="00F3692B">
      <w:pPr>
        <w:spacing w:after="0" w:line="240" w:lineRule="auto"/>
      </w:pPr>
      <w:r>
        <w:separator/>
      </w:r>
    </w:p>
  </w:footnote>
  <w:footnote w:type="continuationSeparator" w:id="0">
    <w:p w14:paraId="7FECC7FA" w14:textId="77777777" w:rsidR="00DC7EC2" w:rsidRDefault="00DC7EC2" w:rsidP="00F3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09AB"/>
    <w:multiLevelType w:val="multilevel"/>
    <w:tmpl w:val="4F0A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19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43"/>
    <w:rsid w:val="000350B7"/>
    <w:rsid w:val="000506FC"/>
    <w:rsid w:val="00064616"/>
    <w:rsid w:val="00073E14"/>
    <w:rsid w:val="000B7650"/>
    <w:rsid w:val="000F0CB4"/>
    <w:rsid w:val="00151741"/>
    <w:rsid w:val="001A52BB"/>
    <w:rsid w:val="002C1346"/>
    <w:rsid w:val="003778A0"/>
    <w:rsid w:val="003926C8"/>
    <w:rsid w:val="003E249A"/>
    <w:rsid w:val="003E2C51"/>
    <w:rsid w:val="003F17CB"/>
    <w:rsid w:val="00475049"/>
    <w:rsid w:val="0056345D"/>
    <w:rsid w:val="005C08D3"/>
    <w:rsid w:val="005F72D3"/>
    <w:rsid w:val="00614BF1"/>
    <w:rsid w:val="0065383A"/>
    <w:rsid w:val="00746790"/>
    <w:rsid w:val="00762FF2"/>
    <w:rsid w:val="008023C3"/>
    <w:rsid w:val="0086234B"/>
    <w:rsid w:val="008725A7"/>
    <w:rsid w:val="008B221B"/>
    <w:rsid w:val="008C1938"/>
    <w:rsid w:val="008D4CDE"/>
    <w:rsid w:val="00936C5D"/>
    <w:rsid w:val="00957B52"/>
    <w:rsid w:val="009D6753"/>
    <w:rsid w:val="00A34AEC"/>
    <w:rsid w:val="00A37524"/>
    <w:rsid w:val="00A84FD3"/>
    <w:rsid w:val="00A85E93"/>
    <w:rsid w:val="00AB5597"/>
    <w:rsid w:val="00B21B25"/>
    <w:rsid w:val="00B364CC"/>
    <w:rsid w:val="00BB1132"/>
    <w:rsid w:val="00BB7B4B"/>
    <w:rsid w:val="00BE1311"/>
    <w:rsid w:val="00BF5A91"/>
    <w:rsid w:val="00D31C9A"/>
    <w:rsid w:val="00D9469C"/>
    <w:rsid w:val="00DC7EC2"/>
    <w:rsid w:val="00E80773"/>
    <w:rsid w:val="00EA10F3"/>
    <w:rsid w:val="00EC4543"/>
    <w:rsid w:val="00F2376A"/>
    <w:rsid w:val="00F3692B"/>
    <w:rsid w:val="00F448DF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E3BDE"/>
  <w15:chartTrackingRefBased/>
  <w15:docId w15:val="{9156B6A8-75E3-4F56-9D7A-F6FACF0A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4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4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4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4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4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4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4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4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4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4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4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45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45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45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45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45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45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4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4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4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45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45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45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4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45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454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6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Numatytasispastraiposriftas"/>
    <w:rsid w:val="00614BF1"/>
  </w:style>
  <w:style w:type="paragraph" w:styleId="prastasiniatinklio">
    <w:name w:val="Normal (Web)"/>
    <w:basedOn w:val="prastasis"/>
    <w:uiPriority w:val="99"/>
    <w:semiHidden/>
    <w:unhideWhenUsed/>
    <w:rsid w:val="006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614BF1"/>
  </w:style>
  <w:style w:type="paragraph" w:customStyle="1" w:styleId="dec">
    <w:name w:val="dec"/>
    <w:basedOn w:val="prastasis"/>
    <w:rsid w:val="006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36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92B"/>
  </w:style>
  <w:style w:type="paragraph" w:styleId="Porat">
    <w:name w:val="footer"/>
    <w:basedOn w:val="prastasis"/>
    <w:link w:val="PoratDiagrama"/>
    <w:uiPriority w:val="99"/>
    <w:unhideWhenUsed/>
    <w:rsid w:val="00F36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92B"/>
  </w:style>
  <w:style w:type="character" w:styleId="Eilutsnumeris">
    <w:name w:val="line number"/>
    <w:basedOn w:val="Numatytasispastraiposriftas"/>
    <w:uiPriority w:val="99"/>
    <w:semiHidden/>
    <w:unhideWhenUsed/>
    <w:rsid w:val="00F3692B"/>
    <w:rPr>
      <w:rFonts w:ascii="Times New Roman" w:hAnsi="Times New Roman" w:cs="Times New Roman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82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7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81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74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1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713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1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5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3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69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4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95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5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7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3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9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33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28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21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405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54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14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5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4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3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5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14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43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20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76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3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21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0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14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7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18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49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6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0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2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3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39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1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3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01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8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79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5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417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8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4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1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36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68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3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87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26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63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3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68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914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0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7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52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91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06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7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1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7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7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9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772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52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01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25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2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270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2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3731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Poletti</dc:creator>
  <cp:keywords/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_x000d_
Rename__x000d_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Rasa Gurčytė</cp:lastModifiedBy>
  <cp:revision>19</cp:revision>
  <dcterms:created xsi:type="dcterms:W3CDTF">2025-09-12T10:40:00Z</dcterms:created>
  <dcterms:modified xsi:type="dcterms:W3CDTF">2025-09-23T10:25:00Z</dcterms:modified>
</cp:coreProperties>
</file>