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Variklis turi vandens surinktuvą I ir vandensvaidinę įrangą 2. Įranga 2 sudaryta iš dviejų cilindrų 3,4, separatoriais 5 atskirtų nuo degimo kamerų 6 ir sujungtu su komutacine kamera 7, turinčia hidroinvertorių 8 ir sinchronizacijos mechanizmą 9. Mechanizmas 9 jungia fliugerinę sklendę 10 su degimo kamerų 6 uždegimo sistema II bei vožtuvais 12. Cilindrai 3, 4 su komutacine kamera 7 sujungti šios kameros 7 horizontalios ašies 13 atžvilgiu smailiu kampu. Per vandens surinktuvą I įtekantis vanduo pakyla cilindru 3 iki degimo kameros 6 separatoriaus 5 ir suspaudžia įsiurbtą degųjį mišinį kameroje6. žvakei 24 uždegus degųjį mišinį, cilindre 3 vyksta darbinis taktas ir vanduo iš cilindro 3 išstumiamas žemyn į sklendės 10 atidarytą išmetamąjį difuzorių 18, suteikdamas reaktyvinę trauką. Sinchronizacijos mechanizmas 9, derindamas sklendės 10 pasisukimus su žvakių 24 ir vožtuvu 12 darbu, užtikrina cilindrų 3, 4 darbą pakaitomis.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