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statybos sričiai ir gali būti naudojamas stogų dengimui.@Stogo dangos elementą sudaro stačiakampio formos metalinė plokštė (1), kurios apatinė briauna turi asimetrinį išsikišimą (2), užsibaigiantį užlinkusiomis į vidinę pusę tvirtinimo juostomis (3). Viršutinėjė dalyje yra įstrižai nukreiptos tvirtinimo kilpos (4), o virš jų skylės vinims (5). Plokštės šoniniai kraštai išlenkti į viršų suformuojant pusapskritimines briaunas (6). Kairioji briauna užsibaigia užlinkusiu į apačią prailgintu elementu (7), kuris skirtas sandaresniam plokštelių šonų sujungimui.@Stogo dangos elementai klojami vertikaliomis eilėmis iš apačios į viršų pradedant nuo apatiniojo kairiojo krašto ir kitos eilės dešiniąją plokštelę užneriant ant šalia esančios kairiosios plokštės dešiniosios briaunos taip, kad viršutinioji plokštelė prailgintąja dalimi sandariai priglustų prie apatiniosios plokštelės.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