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F8B8" w14:textId="53416145" w:rsidR="0008265C" w:rsidRPr="00836BA0" w:rsidRDefault="0008265C" w:rsidP="00836BA0">
      <w:pPr>
        <w:pStyle w:val="ID00079Claim"/>
        <w:spacing w:after="0"/>
        <w:ind w:firstLine="567"/>
        <w:jc w:val="both"/>
        <w:rPr>
          <w:rFonts w:ascii="Helvetica" w:eastAsia="Times New Roman" w:hAnsi="Helvetica" w:cs="Times New Roman"/>
          <w:sz w:val="20"/>
        </w:rPr>
      </w:pPr>
      <w:r w:rsidRPr="00836BA0">
        <w:rPr>
          <w:rFonts w:ascii="Helvetica" w:hAnsi="Helvetica" w:cs="Times New Roman"/>
          <w:sz w:val="20"/>
        </w:rPr>
        <w:t>1.</w:t>
      </w:r>
      <w:r w:rsidR="00836BA0" w:rsidRPr="00836BA0">
        <w:rPr>
          <w:rFonts w:ascii="Helvetica" w:hAnsi="Helvetica" w:cs="Times New Roman"/>
          <w:sz w:val="20"/>
        </w:rPr>
        <w:t xml:space="preserve"> </w:t>
      </w:r>
      <w:r w:rsidRPr="00836BA0">
        <w:rPr>
          <w:rFonts w:ascii="Helvetica" w:hAnsi="Helvetica" w:cs="Times New Roman"/>
          <w:sz w:val="20"/>
        </w:rPr>
        <w:t xml:space="preserve">Ilgesnio atpalaidavimo preparatas, kuriame yra 40 mg </w:t>
      </w:r>
      <w:proofErr w:type="spellStart"/>
      <w:r w:rsidRPr="00836BA0">
        <w:rPr>
          <w:rFonts w:ascii="Helvetica" w:hAnsi="Helvetica" w:cs="Times New Roman"/>
          <w:sz w:val="20"/>
        </w:rPr>
        <w:t>glatiramero</w:t>
      </w:r>
      <w:proofErr w:type="spellEnd"/>
      <w:r w:rsidRPr="00836BA0">
        <w:rPr>
          <w:rFonts w:ascii="Helvetica" w:hAnsi="Helvetica" w:cs="Times New Roman"/>
          <w:sz w:val="20"/>
        </w:rPr>
        <w:t xml:space="preserve"> acetato (GA) dozė, skirtas naudoti toliau nurodytu metodu:</w:t>
      </w:r>
    </w:p>
    <w:p w14:paraId="12EC99BE" w14:textId="592901DD" w:rsidR="0008265C" w:rsidRPr="00836BA0" w:rsidRDefault="0008265C" w:rsidP="00836BA0">
      <w:pPr>
        <w:pStyle w:val="ID00079Claim"/>
        <w:spacing w:after="0"/>
        <w:jc w:val="both"/>
        <w:rPr>
          <w:rFonts w:ascii="Helvetica" w:eastAsia="Times New Roman" w:hAnsi="Helvetica" w:cs="Times New Roman"/>
          <w:sz w:val="20"/>
        </w:rPr>
      </w:pPr>
      <w:r w:rsidRPr="00836BA0">
        <w:rPr>
          <w:rFonts w:ascii="Helvetica" w:hAnsi="Helvetica" w:cs="Times New Roman"/>
          <w:sz w:val="20"/>
        </w:rPr>
        <w:t>i)</w:t>
      </w:r>
      <w:r w:rsidR="00836BA0" w:rsidRPr="00836BA0">
        <w:rPr>
          <w:rFonts w:ascii="Helvetica" w:hAnsi="Helvetica" w:cs="Times New Roman"/>
          <w:sz w:val="20"/>
        </w:rPr>
        <w:t xml:space="preserve"> </w:t>
      </w:r>
      <w:r w:rsidRPr="00836BA0">
        <w:rPr>
          <w:rFonts w:ascii="Helvetica" w:hAnsi="Helvetica" w:cs="Times New Roman"/>
          <w:sz w:val="20"/>
        </w:rPr>
        <w:t xml:space="preserve">sušvelninant bent vieną </w:t>
      </w:r>
      <w:proofErr w:type="spellStart"/>
      <w:r w:rsidRPr="00836BA0">
        <w:rPr>
          <w:rFonts w:ascii="Helvetica" w:hAnsi="Helvetica" w:cs="Times New Roman"/>
          <w:sz w:val="20"/>
        </w:rPr>
        <w:t>recidyvuojančios</w:t>
      </w:r>
      <w:proofErr w:type="spellEnd"/>
      <w:r w:rsidRPr="00836BA0">
        <w:rPr>
          <w:rFonts w:ascii="Helvetica" w:hAnsi="Helvetica" w:cs="Times New Roman"/>
          <w:sz w:val="20"/>
        </w:rPr>
        <w:t xml:space="preserve"> </w:t>
      </w:r>
      <w:proofErr w:type="spellStart"/>
      <w:r w:rsidRPr="00836BA0">
        <w:rPr>
          <w:rFonts w:ascii="Helvetica" w:hAnsi="Helvetica" w:cs="Times New Roman"/>
          <w:sz w:val="20"/>
        </w:rPr>
        <w:t>remituojančios</w:t>
      </w:r>
      <w:proofErr w:type="spellEnd"/>
      <w:r w:rsidRPr="00836BA0">
        <w:rPr>
          <w:rFonts w:ascii="Helvetica" w:hAnsi="Helvetica" w:cs="Times New Roman"/>
          <w:sz w:val="20"/>
        </w:rPr>
        <w:t xml:space="preserve"> išsėtinės sklerozės (RRIS) simptomą pacientui, sergančiam RRIS, arba pacientui, kuris patyrė pirmąjį klinikinį epizodą ir kuriam nustatyta didelė kliniškai neabejotinos išsėtinės sklerozės išsivystymo rizika, kai simptomas pasirenkamas iš grupės, kurią sudaro recidyvų dažnumas, didėjančių pažeidimų skaičius arba naujų pažeidimų skaičius atliekant smegenų MRT ir paciento neįgalumo pagal išplėstinę neįgalumo skalę (EDSS) balas; arba</w:t>
      </w:r>
    </w:p>
    <w:p w14:paraId="19D2BAE8" w14:textId="73D9268B" w:rsidR="0008265C" w:rsidRPr="00836BA0" w:rsidRDefault="0008265C" w:rsidP="00836BA0">
      <w:pPr>
        <w:pStyle w:val="ID00079Claim"/>
        <w:spacing w:after="0"/>
        <w:jc w:val="both"/>
        <w:rPr>
          <w:rFonts w:ascii="Helvetica" w:eastAsia="Times New Roman" w:hAnsi="Helvetica" w:cs="Times New Roman"/>
          <w:sz w:val="20"/>
        </w:rPr>
      </w:pPr>
      <w:r w:rsidRPr="00836BA0">
        <w:rPr>
          <w:rFonts w:ascii="Helvetica" w:hAnsi="Helvetica" w:cs="Times New Roman"/>
          <w:sz w:val="20"/>
        </w:rPr>
        <w:t>ii)</w:t>
      </w:r>
      <w:r w:rsidR="009C78EF" w:rsidRPr="00836BA0">
        <w:rPr>
          <w:rFonts w:ascii="Helvetica" w:hAnsi="Helvetica" w:cs="Times New Roman"/>
          <w:sz w:val="20"/>
        </w:rPr>
        <w:t xml:space="preserve"> </w:t>
      </w:r>
      <w:r w:rsidRPr="00836BA0">
        <w:rPr>
          <w:rFonts w:ascii="Helvetica" w:hAnsi="Helvetica" w:cs="Times New Roman"/>
          <w:sz w:val="20"/>
        </w:rPr>
        <w:t>siekiant, kad RRIS sergantis pacientas nejaustų ligos aktyvumo požymių (NEDA), kai NEDA reiškia, kad pacientui nėra visų šių požymių: recidyvų, 12 savaičių patvirtinto neįgalumo progresavimo (CDP), naujų / padidėjusių T</w:t>
      </w:r>
      <w:r w:rsidRPr="00836BA0">
        <w:rPr>
          <w:rFonts w:ascii="Helvetica" w:hAnsi="Helvetica" w:cs="Times New Roman"/>
          <w:sz w:val="20"/>
          <w:vertAlign w:val="subscript"/>
        </w:rPr>
        <w:t>2</w:t>
      </w:r>
      <w:r w:rsidRPr="00836BA0">
        <w:rPr>
          <w:rFonts w:ascii="Helvetica" w:hAnsi="Helvetica" w:cs="Times New Roman"/>
          <w:sz w:val="20"/>
        </w:rPr>
        <w:t xml:space="preserve"> pažeidimų ir T</w:t>
      </w:r>
      <w:r w:rsidRPr="00836BA0">
        <w:rPr>
          <w:rFonts w:ascii="Helvetica" w:hAnsi="Helvetica" w:cs="Times New Roman"/>
          <w:sz w:val="20"/>
          <w:vertAlign w:val="subscript"/>
        </w:rPr>
        <w:t>1</w:t>
      </w:r>
      <w:r w:rsidRPr="00836BA0">
        <w:rPr>
          <w:rFonts w:ascii="Helvetica" w:hAnsi="Helvetica" w:cs="Times New Roman"/>
          <w:sz w:val="20"/>
        </w:rPr>
        <w:t xml:space="preserve"> </w:t>
      </w:r>
      <w:proofErr w:type="spellStart"/>
      <w:r w:rsidRPr="00836BA0">
        <w:rPr>
          <w:rFonts w:ascii="Helvetica" w:hAnsi="Helvetica" w:cs="Times New Roman"/>
          <w:sz w:val="20"/>
        </w:rPr>
        <w:t>gadolinį</w:t>
      </w:r>
      <w:proofErr w:type="spellEnd"/>
      <w:r w:rsidRPr="00836BA0">
        <w:rPr>
          <w:rFonts w:ascii="Helvetica" w:hAnsi="Helvetica" w:cs="Times New Roman"/>
          <w:sz w:val="20"/>
        </w:rPr>
        <w:t xml:space="preserve"> didinančių pažeidimų,</w:t>
      </w:r>
    </w:p>
    <w:p w14:paraId="4459288D" w14:textId="4A95E692" w:rsidR="0008265C" w:rsidRPr="00836BA0" w:rsidRDefault="0008265C" w:rsidP="00836BA0">
      <w:pPr>
        <w:pStyle w:val="ID00079Claim"/>
        <w:spacing w:after="0"/>
        <w:jc w:val="both"/>
        <w:rPr>
          <w:rFonts w:ascii="Helvetica" w:hAnsi="Helvetica" w:cs="Times New Roman"/>
          <w:sz w:val="20"/>
        </w:rPr>
      </w:pPr>
      <w:r w:rsidRPr="00836BA0">
        <w:rPr>
          <w:rFonts w:ascii="Helvetica" w:hAnsi="Helvetica" w:cs="Times New Roman"/>
          <w:sz w:val="20"/>
        </w:rPr>
        <w:t>kai ilgesnio atpalaidavimo preparatas turi būti vartojamas viena injekcija į raumenis kas 2–6 savaites.</w:t>
      </w:r>
    </w:p>
    <w:p w14:paraId="352DD1F1" w14:textId="77777777" w:rsidR="00836BA0" w:rsidRPr="00836BA0" w:rsidRDefault="00836BA0" w:rsidP="00836BA0">
      <w:pPr>
        <w:pStyle w:val="ID00079Claim"/>
        <w:spacing w:after="0"/>
        <w:jc w:val="both"/>
        <w:rPr>
          <w:rFonts w:ascii="Helvetica" w:eastAsia="Times New Roman" w:hAnsi="Helvetica" w:cs="Times New Roman"/>
          <w:sz w:val="20"/>
        </w:rPr>
      </w:pPr>
    </w:p>
    <w:p w14:paraId="2D7AF52B" w14:textId="77777777" w:rsidR="00745832" w:rsidRDefault="0008265C" w:rsidP="00745832">
      <w:pPr>
        <w:pStyle w:val="ID00079Claim"/>
        <w:spacing w:after="0"/>
        <w:ind w:firstLine="567"/>
        <w:jc w:val="both"/>
        <w:rPr>
          <w:rFonts w:ascii="Helvetica" w:eastAsia="Times New Roman" w:hAnsi="Helvetica" w:cs="Times New Roman"/>
          <w:sz w:val="20"/>
        </w:rPr>
      </w:pPr>
      <w:r w:rsidRPr="00836BA0">
        <w:rPr>
          <w:rFonts w:ascii="Helvetica" w:hAnsi="Helvetica" w:cs="Times New Roman"/>
          <w:sz w:val="20"/>
        </w:rPr>
        <w:t>2.</w:t>
      </w:r>
      <w:r w:rsidR="009C78EF" w:rsidRPr="00836BA0">
        <w:rPr>
          <w:rFonts w:ascii="Helvetica" w:hAnsi="Helvetica" w:cs="Times New Roman"/>
          <w:sz w:val="20"/>
        </w:rPr>
        <w:t xml:space="preserve"> </w:t>
      </w:r>
      <w:r w:rsidRPr="00836BA0">
        <w:rPr>
          <w:rFonts w:ascii="Helvetica" w:hAnsi="Helvetica" w:cs="Times New Roman"/>
          <w:sz w:val="20"/>
        </w:rPr>
        <w:t>Ilgesnio atpalaidavimo preparatas, vartojamas pagal 1 punktą, skirtinas kartą per 4 savaites.</w:t>
      </w:r>
    </w:p>
    <w:p w14:paraId="15801E9C" w14:textId="77777777" w:rsidR="00745832" w:rsidRDefault="00745832" w:rsidP="00745832">
      <w:pPr>
        <w:pStyle w:val="ID00079Claim"/>
        <w:spacing w:after="0"/>
        <w:ind w:firstLine="567"/>
        <w:jc w:val="both"/>
        <w:rPr>
          <w:rFonts w:ascii="Helvetica" w:eastAsia="Times New Roman" w:hAnsi="Helvetica" w:cs="Times New Roman"/>
          <w:sz w:val="20"/>
        </w:rPr>
      </w:pPr>
    </w:p>
    <w:p w14:paraId="58BB7141" w14:textId="611C4B42" w:rsidR="0008265C" w:rsidRPr="00745832" w:rsidRDefault="0008265C" w:rsidP="00745832">
      <w:pPr>
        <w:pStyle w:val="ID00079Claim"/>
        <w:spacing w:after="0"/>
        <w:ind w:firstLine="567"/>
        <w:jc w:val="both"/>
        <w:rPr>
          <w:rFonts w:ascii="Helvetica" w:eastAsia="Times New Roman" w:hAnsi="Helvetica" w:cs="Times New Roman"/>
          <w:sz w:val="20"/>
        </w:rPr>
      </w:pPr>
      <w:r w:rsidRPr="00836BA0">
        <w:rPr>
          <w:rFonts w:ascii="Helvetica" w:hAnsi="Helvetica" w:cs="Times New Roman"/>
          <w:sz w:val="20"/>
        </w:rPr>
        <w:t>3.</w:t>
      </w:r>
      <w:r w:rsidR="009C78EF" w:rsidRPr="00836BA0">
        <w:rPr>
          <w:rFonts w:ascii="Helvetica" w:hAnsi="Helvetica" w:cs="Times New Roman"/>
          <w:sz w:val="20"/>
        </w:rPr>
        <w:t xml:space="preserve"> </w:t>
      </w:r>
      <w:r w:rsidRPr="00836BA0">
        <w:rPr>
          <w:rFonts w:ascii="Helvetica" w:hAnsi="Helvetica" w:cs="Times New Roman"/>
          <w:sz w:val="20"/>
        </w:rPr>
        <w:t>Ilgesnio atpalaidavimo preparatas, vartojamas pagal 2 punktą, skirtinas kartą per 4 savaites vienerius metus.</w:t>
      </w:r>
    </w:p>
    <w:p w14:paraId="3FED4F01" w14:textId="77777777" w:rsidR="00836BA0" w:rsidRPr="00836BA0" w:rsidRDefault="00836BA0" w:rsidP="00836BA0">
      <w:pPr>
        <w:pStyle w:val="ID00079Claim"/>
        <w:spacing w:after="0"/>
        <w:jc w:val="both"/>
        <w:rPr>
          <w:rFonts w:ascii="Helvetica" w:eastAsia="Times New Roman" w:hAnsi="Helvetica" w:cs="Times New Roman"/>
          <w:sz w:val="20"/>
        </w:rPr>
      </w:pPr>
    </w:p>
    <w:p w14:paraId="29F4BFBA" w14:textId="300A4330" w:rsidR="0008265C" w:rsidRPr="00836BA0" w:rsidRDefault="0008265C" w:rsidP="00836BA0">
      <w:pPr>
        <w:pStyle w:val="ID00079Claim"/>
        <w:spacing w:after="0"/>
        <w:ind w:firstLine="567"/>
        <w:jc w:val="both"/>
        <w:rPr>
          <w:rFonts w:ascii="Helvetica" w:eastAsia="Times New Roman" w:hAnsi="Helvetica" w:cs="Times New Roman"/>
          <w:sz w:val="20"/>
        </w:rPr>
      </w:pPr>
      <w:r w:rsidRPr="00836BA0">
        <w:rPr>
          <w:rFonts w:ascii="Helvetica" w:hAnsi="Helvetica" w:cs="Times New Roman"/>
          <w:sz w:val="20"/>
        </w:rPr>
        <w:t>4.</w:t>
      </w:r>
      <w:r w:rsidR="009C78EF" w:rsidRPr="00836BA0">
        <w:rPr>
          <w:rFonts w:ascii="Helvetica" w:hAnsi="Helvetica" w:cs="Times New Roman"/>
          <w:sz w:val="20"/>
        </w:rPr>
        <w:t xml:space="preserve"> </w:t>
      </w:r>
      <w:r w:rsidRPr="00836BA0">
        <w:rPr>
          <w:rFonts w:ascii="Helvetica" w:hAnsi="Helvetica" w:cs="Times New Roman"/>
          <w:sz w:val="20"/>
        </w:rPr>
        <w:t>1 arba 2 punkte nurodytas ilgesnio atpalaidavimo preparatas, skirtas vartoti, kai simptomo palengvinimas apima:</w:t>
      </w:r>
    </w:p>
    <w:p w14:paraId="2D6C18BD" w14:textId="2569FEFF" w:rsidR="0008265C" w:rsidRPr="00836BA0" w:rsidRDefault="0008265C" w:rsidP="00836BA0">
      <w:pPr>
        <w:pStyle w:val="ID00079Claim"/>
        <w:spacing w:after="0"/>
        <w:jc w:val="both"/>
        <w:rPr>
          <w:rFonts w:ascii="Helvetica" w:eastAsia="Times New Roman" w:hAnsi="Helvetica" w:cs="Times New Roman"/>
          <w:sz w:val="20"/>
        </w:rPr>
      </w:pPr>
      <w:r w:rsidRPr="00836BA0">
        <w:rPr>
          <w:rFonts w:ascii="Helvetica" w:hAnsi="Helvetica" w:cs="Times New Roman"/>
          <w:sz w:val="20"/>
        </w:rPr>
        <w:t>atkryčių dažnumo sumažinimą; arba</w:t>
      </w:r>
    </w:p>
    <w:p w14:paraId="26FDE028" w14:textId="0C83553F" w:rsidR="0008265C" w:rsidRPr="00836BA0" w:rsidRDefault="0008265C" w:rsidP="00836BA0">
      <w:pPr>
        <w:pStyle w:val="ID00079Claim"/>
        <w:spacing w:after="0"/>
        <w:jc w:val="both"/>
        <w:rPr>
          <w:rFonts w:ascii="Helvetica" w:hAnsi="Helvetica" w:cs="Times New Roman"/>
          <w:sz w:val="20"/>
        </w:rPr>
      </w:pPr>
      <w:r w:rsidRPr="00836BA0">
        <w:rPr>
          <w:rFonts w:ascii="Helvetica" w:hAnsi="Helvetica" w:cs="Times New Roman"/>
          <w:sz w:val="20"/>
        </w:rPr>
        <w:t xml:space="preserve">padidėjusių pakitimų arba naujų pakitimų smegenyse skaičiaus arba tūrio sumažinimą, pageidautina, kai simptomo palengvinimas apima </w:t>
      </w:r>
      <w:proofErr w:type="spellStart"/>
      <w:r w:rsidRPr="00836BA0">
        <w:rPr>
          <w:rFonts w:ascii="Helvetica" w:hAnsi="Helvetica" w:cs="Times New Roman"/>
          <w:sz w:val="20"/>
        </w:rPr>
        <w:t>Gd</w:t>
      </w:r>
      <w:proofErr w:type="spellEnd"/>
      <w:r w:rsidRPr="00836BA0">
        <w:rPr>
          <w:rFonts w:ascii="Helvetica" w:hAnsi="Helvetica" w:cs="Times New Roman"/>
          <w:sz w:val="20"/>
        </w:rPr>
        <w:t xml:space="preserve"> didinančių pažeidimų skaičiaus ar tūrio, T</w:t>
      </w:r>
      <w:r w:rsidRPr="00836BA0">
        <w:rPr>
          <w:rFonts w:ascii="Helvetica" w:hAnsi="Helvetica" w:cs="Times New Roman"/>
          <w:sz w:val="20"/>
          <w:vertAlign w:val="subscript"/>
        </w:rPr>
        <w:t>1</w:t>
      </w:r>
      <w:r w:rsidRPr="00836BA0">
        <w:rPr>
          <w:rFonts w:ascii="Helvetica" w:hAnsi="Helvetica" w:cs="Times New Roman"/>
          <w:sz w:val="20"/>
        </w:rPr>
        <w:t xml:space="preserve"> svertinių didinančių pažeidimų skaičiaus ar tūrio arba naujų T</w:t>
      </w:r>
      <w:r w:rsidRPr="00836BA0">
        <w:rPr>
          <w:rFonts w:ascii="Helvetica" w:hAnsi="Helvetica" w:cs="Times New Roman"/>
          <w:sz w:val="20"/>
          <w:vertAlign w:val="subscript"/>
        </w:rPr>
        <w:t>2</w:t>
      </w:r>
      <w:r w:rsidRPr="00836BA0">
        <w:rPr>
          <w:rFonts w:ascii="Helvetica" w:hAnsi="Helvetica" w:cs="Times New Roman"/>
          <w:sz w:val="20"/>
        </w:rPr>
        <w:t xml:space="preserve"> svertinių pažeidimų skaičiaus sumažinimą pacientui; arba paciento EDSS balo sumažėjimą.</w:t>
      </w:r>
    </w:p>
    <w:p w14:paraId="3495CAFE" w14:textId="77777777" w:rsidR="00836BA0" w:rsidRPr="00836BA0" w:rsidRDefault="00836BA0" w:rsidP="00836BA0">
      <w:pPr>
        <w:pStyle w:val="ID00079Claim"/>
        <w:spacing w:after="0"/>
        <w:jc w:val="both"/>
        <w:rPr>
          <w:rFonts w:ascii="Helvetica" w:eastAsia="Times New Roman" w:hAnsi="Helvetica" w:cs="Times New Roman"/>
          <w:sz w:val="20"/>
        </w:rPr>
      </w:pPr>
    </w:p>
    <w:p w14:paraId="748D1BAB" w14:textId="05619AFB" w:rsidR="0008265C" w:rsidRPr="00836BA0" w:rsidRDefault="0008265C" w:rsidP="00836BA0">
      <w:pPr>
        <w:pStyle w:val="ID00079Claim"/>
        <w:spacing w:after="0"/>
        <w:ind w:firstLine="567"/>
        <w:jc w:val="both"/>
        <w:rPr>
          <w:rFonts w:ascii="Helvetica" w:hAnsi="Helvetica" w:cs="Times New Roman"/>
          <w:sz w:val="20"/>
        </w:rPr>
      </w:pPr>
      <w:r w:rsidRPr="00836BA0">
        <w:rPr>
          <w:rFonts w:ascii="Helvetica" w:hAnsi="Helvetica" w:cs="Times New Roman"/>
          <w:sz w:val="20"/>
        </w:rPr>
        <w:t>5.</w:t>
      </w:r>
      <w:r w:rsidR="009C78EF" w:rsidRPr="00836BA0">
        <w:rPr>
          <w:rFonts w:ascii="Helvetica" w:hAnsi="Helvetica" w:cs="Times New Roman"/>
          <w:sz w:val="20"/>
        </w:rPr>
        <w:t xml:space="preserve"> </w:t>
      </w:r>
      <w:r w:rsidRPr="00836BA0">
        <w:rPr>
          <w:rFonts w:ascii="Helvetica" w:hAnsi="Helvetica" w:cs="Times New Roman"/>
          <w:sz w:val="20"/>
        </w:rPr>
        <w:t>Ilgesnio atpalaidavimo preparatas, vartojamas pagal 1 punktą, kai prieš pradedant gydymą pacientui kasdien po oda buvo suleista 20 mg GA arba tris kartus per savaitę po oda buvo suleista 40 mg GA.</w:t>
      </w:r>
    </w:p>
    <w:p w14:paraId="1E9CE225" w14:textId="77777777" w:rsidR="00836BA0" w:rsidRPr="00836BA0" w:rsidRDefault="00836BA0" w:rsidP="00836BA0">
      <w:pPr>
        <w:pStyle w:val="ID00079Claim"/>
        <w:spacing w:after="0"/>
        <w:ind w:firstLine="567"/>
        <w:jc w:val="both"/>
        <w:rPr>
          <w:rFonts w:ascii="Helvetica" w:eastAsia="Times New Roman" w:hAnsi="Helvetica" w:cs="Times New Roman"/>
          <w:sz w:val="20"/>
        </w:rPr>
      </w:pPr>
    </w:p>
    <w:p w14:paraId="646B77B7" w14:textId="0C07536C" w:rsidR="0008265C" w:rsidRPr="00836BA0" w:rsidRDefault="0008265C" w:rsidP="00836BA0">
      <w:pPr>
        <w:pStyle w:val="ID00079Claim"/>
        <w:spacing w:after="0"/>
        <w:ind w:firstLine="567"/>
        <w:jc w:val="both"/>
        <w:rPr>
          <w:rFonts w:ascii="Helvetica" w:hAnsi="Helvetica" w:cs="Times New Roman"/>
          <w:sz w:val="20"/>
        </w:rPr>
      </w:pPr>
      <w:r w:rsidRPr="00836BA0">
        <w:rPr>
          <w:rFonts w:ascii="Helvetica" w:hAnsi="Helvetica" w:cs="Times New Roman"/>
          <w:sz w:val="20"/>
        </w:rPr>
        <w:t>6.</w:t>
      </w:r>
      <w:r w:rsidR="009C78EF" w:rsidRPr="00836BA0">
        <w:rPr>
          <w:rFonts w:ascii="Helvetica" w:hAnsi="Helvetica" w:cs="Times New Roman"/>
          <w:sz w:val="20"/>
        </w:rPr>
        <w:t xml:space="preserve"> </w:t>
      </w:r>
      <w:r w:rsidRPr="00836BA0">
        <w:rPr>
          <w:rFonts w:ascii="Helvetica" w:hAnsi="Helvetica" w:cs="Times New Roman"/>
          <w:sz w:val="20"/>
        </w:rPr>
        <w:t>Ilgesnio atpalaidavimo preparatas, skirtas vartoti pagal bet kurį iš ankstesnių punktų, kurį dar sudaro farmaciniu požiūriu priimtinas biologiškai skaidus nešiklis, pasirinktas iš grupės, kurią sudaro poli(pieno ir glikolio rūgštis) (PLGA), poli(pieno rūgštis) (PLA), poli(glikolio rūgštis) (PGA) ir bet koks jų derinys, pageidautina, kai biologiškai skaidus nešiklis yra PLGA.</w:t>
      </w:r>
    </w:p>
    <w:p w14:paraId="212B741D" w14:textId="77777777" w:rsidR="00836BA0" w:rsidRPr="00836BA0" w:rsidRDefault="00836BA0" w:rsidP="00836BA0">
      <w:pPr>
        <w:pStyle w:val="ID00079Claim"/>
        <w:spacing w:after="0"/>
        <w:ind w:firstLine="567"/>
        <w:jc w:val="both"/>
        <w:rPr>
          <w:rFonts w:ascii="Helvetica" w:eastAsia="Times New Roman" w:hAnsi="Helvetica" w:cs="Times New Roman"/>
          <w:sz w:val="20"/>
        </w:rPr>
      </w:pPr>
    </w:p>
    <w:p w14:paraId="09DC866B" w14:textId="3DDE5EC1" w:rsidR="0008265C" w:rsidRPr="00836BA0" w:rsidRDefault="0008265C" w:rsidP="00836BA0">
      <w:pPr>
        <w:pStyle w:val="ID00079Claim"/>
        <w:spacing w:after="0"/>
        <w:ind w:firstLine="567"/>
        <w:jc w:val="both"/>
        <w:rPr>
          <w:rFonts w:ascii="Helvetica" w:hAnsi="Helvetica" w:cs="Times New Roman"/>
          <w:sz w:val="20"/>
        </w:rPr>
      </w:pPr>
      <w:r w:rsidRPr="00836BA0">
        <w:rPr>
          <w:rFonts w:ascii="Helvetica" w:hAnsi="Helvetica" w:cs="Times New Roman"/>
          <w:sz w:val="20"/>
        </w:rPr>
        <w:t>7.</w:t>
      </w:r>
      <w:r w:rsidR="009C78EF" w:rsidRPr="00836BA0">
        <w:rPr>
          <w:rFonts w:ascii="Helvetica" w:hAnsi="Helvetica" w:cs="Times New Roman"/>
          <w:sz w:val="20"/>
        </w:rPr>
        <w:t xml:space="preserve"> </w:t>
      </w:r>
      <w:r w:rsidRPr="00836BA0">
        <w:rPr>
          <w:rFonts w:ascii="Helvetica" w:hAnsi="Helvetica" w:cs="Times New Roman"/>
          <w:sz w:val="20"/>
        </w:rPr>
        <w:t>Ilgesnio atpalaidavimo preparatas, skirtas vartoti pagal bet kurį iš ankstesnių punktų, kuris yra mikrodalelių pavidalo, paruoštas dvigubos emulsijos būdu “vanduo aliejuje, aliejus vandenyje” (w/o/w).</w:t>
      </w:r>
    </w:p>
    <w:p w14:paraId="2532E478" w14:textId="77777777" w:rsidR="00836BA0" w:rsidRPr="00836BA0" w:rsidRDefault="00836BA0" w:rsidP="00836BA0">
      <w:pPr>
        <w:pStyle w:val="ID00079Claim"/>
        <w:spacing w:after="0"/>
        <w:ind w:firstLine="567"/>
        <w:jc w:val="both"/>
        <w:rPr>
          <w:rFonts w:ascii="Helvetica" w:eastAsia="Times New Roman" w:hAnsi="Helvetica" w:cs="Times New Roman"/>
          <w:sz w:val="20"/>
        </w:rPr>
      </w:pPr>
    </w:p>
    <w:p w14:paraId="6C1D6FAA" w14:textId="476B5BD0" w:rsidR="0008265C" w:rsidRPr="00836BA0" w:rsidRDefault="0008265C" w:rsidP="00836BA0">
      <w:pPr>
        <w:pStyle w:val="ID00079Claim"/>
        <w:spacing w:after="0"/>
        <w:ind w:firstLine="567"/>
        <w:jc w:val="both"/>
        <w:rPr>
          <w:rFonts w:ascii="Helvetica" w:hAnsi="Helvetica" w:cs="Times New Roman"/>
          <w:sz w:val="20"/>
        </w:rPr>
      </w:pPr>
      <w:r w:rsidRPr="00836BA0">
        <w:rPr>
          <w:rFonts w:ascii="Helvetica" w:hAnsi="Helvetica" w:cs="Times New Roman"/>
          <w:sz w:val="20"/>
        </w:rPr>
        <w:t>8.</w:t>
      </w:r>
      <w:r w:rsidR="009C78EF" w:rsidRPr="00836BA0">
        <w:rPr>
          <w:rFonts w:ascii="Helvetica" w:hAnsi="Helvetica" w:cs="Times New Roman"/>
          <w:sz w:val="20"/>
        </w:rPr>
        <w:t xml:space="preserve"> </w:t>
      </w:r>
      <w:r w:rsidRPr="00836BA0">
        <w:rPr>
          <w:rFonts w:ascii="Helvetica" w:hAnsi="Helvetica" w:cs="Times New Roman"/>
          <w:sz w:val="20"/>
        </w:rPr>
        <w:t>Bet kuriame iš ankstesnių punktų nurodytas ilgesnio atpalaidavimo preparatas, kurį sudaro 20–30 proc. sausųjų medžiagų.</w:t>
      </w:r>
    </w:p>
    <w:p w14:paraId="6912FD35" w14:textId="77777777" w:rsidR="00836BA0" w:rsidRPr="00836BA0" w:rsidRDefault="00836BA0" w:rsidP="00836BA0">
      <w:pPr>
        <w:pStyle w:val="ID00079Claim"/>
        <w:spacing w:after="0"/>
        <w:ind w:firstLine="567"/>
        <w:jc w:val="both"/>
        <w:rPr>
          <w:rFonts w:ascii="Helvetica" w:eastAsia="Times New Roman" w:hAnsi="Helvetica" w:cs="Times New Roman"/>
          <w:sz w:val="20"/>
        </w:rPr>
      </w:pPr>
    </w:p>
    <w:p w14:paraId="4051C0D2" w14:textId="3AC1C9A8" w:rsidR="0008265C" w:rsidRPr="00836BA0" w:rsidRDefault="0008265C" w:rsidP="00836BA0">
      <w:pPr>
        <w:pStyle w:val="ID00079Claim"/>
        <w:spacing w:after="0"/>
        <w:ind w:firstLine="567"/>
        <w:jc w:val="both"/>
        <w:rPr>
          <w:rFonts w:ascii="Helvetica" w:hAnsi="Helvetica" w:cs="Times New Roman"/>
          <w:spacing w:val="-4"/>
          <w:sz w:val="20"/>
        </w:rPr>
      </w:pPr>
      <w:r w:rsidRPr="00836BA0">
        <w:rPr>
          <w:rFonts w:ascii="Helvetica" w:hAnsi="Helvetica" w:cs="Times New Roman"/>
          <w:spacing w:val="-4"/>
          <w:sz w:val="20"/>
        </w:rPr>
        <w:t>9.</w:t>
      </w:r>
      <w:r w:rsidR="009C78EF" w:rsidRPr="00836BA0">
        <w:rPr>
          <w:rFonts w:ascii="Helvetica" w:hAnsi="Helvetica" w:cs="Times New Roman"/>
          <w:spacing w:val="-4"/>
          <w:sz w:val="20"/>
        </w:rPr>
        <w:t xml:space="preserve"> </w:t>
      </w:r>
      <w:r w:rsidRPr="00836BA0">
        <w:rPr>
          <w:rFonts w:ascii="Helvetica" w:hAnsi="Helvetica" w:cs="Times New Roman"/>
          <w:spacing w:val="-4"/>
          <w:sz w:val="20"/>
        </w:rPr>
        <w:t>Ilgesnio atpalaidavimo preparatas, skirtas vartoti pagal bet kurį iš 6–8 punktų, kuriame GA ir farmaciniu požiūriu priimtino biologiškai skaidaus nešiklio masės santykis yra nuo 1:1 iki 1:100, pageidautina, kad GA ir farmaciniu požiūriu priimtino biologiškai skaidaus nešiklio masės santykis būtų nuo 1:5 iki 1:25.</w:t>
      </w:r>
    </w:p>
    <w:p w14:paraId="4FD389FE" w14:textId="77777777" w:rsidR="00836BA0" w:rsidRPr="00836BA0" w:rsidRDefault="00836BA0" w:rsidP="00836BA0">
      <w:pPr>
        <w:pStyle w:val="ID00079Claim"/>
        <w:spacing w:after="0"/>
        <w:ind w:firstLine="567"/>
        <w:jc w:val="both"/>
        <w:rPr>
          <w:rFonts w:ascii="Helvetica" w:eastAsia="Times New Roman" w:hAnsi="Helvetica" w:cs="Times New Roman"/>
          <w:spacing w:val="-4"/>
          <w:sz w:val="20"/>
        </w:rPr>
      </w:pPr>
    </w:p>
    <w:p w14:paraId="1B5F2011" w14:textId="720951CA" w:rsidR="0008265C" w:rsidRPr="00836BA0" w:rsidRDefault="0008265C" w:rsidP="00836BA0">
      <w:pPr>
        <w:pStyle w:val="ID00079Claim"/>
        <w:spacing w:after="0"/>
        <w:ind w:firstLine="567"/>
        <w:jc w:val="both"/>
        <w:rPr>
          <w:rFonts w:ascii="Helvetica" w:hAnsi="Helvetica" w:cs="Times New Roman"/>
          <w:sz w:val="20"/>
        </w:rPr>
      </w:pPr>
      <w:r w:rsidRPr="00836BA0">
        <w:rPr>
          <w:rFonts w:ascii="Helvetica" w:hAnsi="Helvetica" w:cs="Times New Roman"/>
          <w:sz w:val="20"/>
        </w:rPr>
        <w:lastRenderedPageBreak/>
        <w:t>10.</w:t>
      </w:r>
      <w:r w:rsidR="009C78EF" w:rsidRPr="00836BA0">
        <w:rPr>
          <w:rFonts w:ascii="Helvetica" w:hAnsi="Helvetica" w:cs="Times New Roman"/>
          <w:sz w:val="20"/>
        </w:rPr>
        <w:t xml:space="preserve"> </w:t>
      </w:r>
      <w:r w:rsidRPr="00836BA0">
        <w:rPr>
          <w:rFonts w:ascii="Helvetica" w:hAnsi="Helvetica" w:cs="Times New Roman"/>
          <w:sz w:val="20"/>
        </w:rPr>
        <w:t xml:space="preserve">Ilgesnio atpalaidavimo preparatas, vartojamas pagal bet kurį iš ankstesnių punktų, iš kurio per 22 dienas PBS, esant 37 °C temperatūrai ir nuolat maišant, išsiskiria apie 80 proc. </w:t>
      </w:r>
      <w:proofErr w:type="spellStart"/>
      <w:r w:rsidRPr="00836BA0">
        <w:rPr>
          <w:rFonts w:ascii="Helvetica" w:hAnsi="Helvetica" w:cs="Times New Roman"/>
          <w:sz w:val="20"/>
        </w:rPr>
        <w:t>glatiramerio</w:t>
      </w:r>
      <w:proofErr w:type="spellEnd"/>
      <w:r w:rsidRPr="00836BA0">
        <w:rPr>
          <w:rFonts w:ascii="Helvetica" w:hAnsi="Helvetica" w:cs="Times New Roman"/>
          <w:sz w:val="20"/>
        </w:rPr>
        <w:t xml:space="preserve"> arba per 5 dienas PBS, esant 37 °C temperatūrai ir nuolat maišant, išsiskiria apie 20 proc. </w:t>
      </w:r>
      <w:proofErr w:type="spellStart"/>
      <w:r w:rsidRPr="00836BA0">
        <w:rPr>
          <w:rFonts w:ascii="Helvetica" w:hAnsi="Helvetica" w:cs="Times New Roman"/>
          <w:sz w:val="20"/>
        </w:rPr>
        <w:t>glatiramerio</w:t>
      </w:r>
      <w:proofErr w:type="spellEnd"/>
      <w:r w:rsidRPr="00836BA0">
        <w:rPr>
          <w:rFonts w:ascii="Helvetica" w:hAnsi="Helvetica" w:cs="Times New Roman"/>
          <w:sz w:val="20"/>
        </w:rPr>
        <w:t>.</w:t>
      </w:r>
    </w:p>
    <w:p w14:paraId="1D7626F7" w14:textId="77777777" w:rsidR="00836BA0" w:rsidRPr="00836BA0" w:rsidRDefault="00836BA0" w:rsidP="00836BA0">
      <w:pPr>
        <w:pStyle w:val="ID00079Claim"/>
        <w:spacing w:after="0"/>
        <w:ind w:firstLine="567"/>
        <w:jc w:val="both"/>
        <w:rPr>
          <w:rFonts w:ascii="Helvetica" w:eastAsia="Times New Roman" w:hAnsi="Helvetica" w:cs="Times New Roman"/>
          <w:sz w:val="20"/>
        </w:rPr>
      </w:pPr>
    </w:p>
    <w:p w14:paraId="2B5DF59B" w14:textId="76120C5E" w:rsidR="0008265C" w:rsidRPr="00836BA0" w:rsidRDefault="0008265C" w:rsidP="00836BA0">
      <w:pPr>
        <w:pStyle w:val="ID00079Claim"/>
        <w:spacing w:after="0"/>
        <w:ind w:firstLine="567"/>
        <w:jc w:val="both"/>
        <w:rPr>
          <w:rFonts w:ascii="Helvetica" w:hAnsi="Helvetica" w:cs="Times New Roman"/>
          <w:sz w:val="20"/>
        </w:rPr>
      </w:pPr>
      <w:r w:rsidRPr="00836BA0">
        <w:rPr>
          <w:rFonts w:ascii="Helvetica" w:hAnsi="Helvetica" w:cs="Times New Roman"/>
          <w:sz w:val="20"/>
        </w:rPr>
        <w:t>11.</w:t>
      </w:r>
      <w:r w:rsidR="009C78EF" w:rsidRPr="00836BA0">
        <w:rPr>
          <w:rFonts w:ascii="Helvetica" w:hAnsi="Helvetica" w:cs="Times New Roman"/>
          <w:sz w:val="20"/>
        </w:rPr>
        <w:t xml:space="preserve"> </w:t>
      </w:r>
      <w:r w:rsidRPr="00836BA0">
        <w:rPr>
          <w:rFonts w:ascii="Helvetica" w:hAnsi="Helvetica" w:cs="Times New Roman"/>
          <w:sz w:val="20"/>
        </w:rPr>
        <w:t xml:space="preserve">Ilgesnio atpalaidavimo preparatas, kurį sudaro 40 mg </w:t>
      </w:r>
      <w:proofErr w:type="spellStart"/>
      <w:r w:rsidRPr="00836BA0">
        <w:rPr>
          <w:rFonts w:ascii="Helvetica" w:hAnsi="Helvetica" w:cs="Times New Roman"/>
          <w:sz w:val="20"/>
        </w:rPr>
        <w:t>glatiramero</w:t>
      </w:r>
      <w:proofErr w:type="spellEnd"/>
      <w:r w:rsidRPr="00836BA0">
        <w:rPr>
          <w:rFonts w:ascii="Helvetica" w:hAnsi="Helvetica" w:cs="Times New Roman"/>
          <w:sz w:val="20"/>
        </w:rPr>
        <w:t xml:space="preserve"> acetato (GA) dozė, skirtas vartoti naudojant metodą, kuriuo siekiama padidinti žmogaus, sergančio </w:t>
      </w:r>
      <w:proofErr w:type="spellStart"/>
      <w:r w:rsidRPr="00836BA0">
        <w:rPr>
          <w:rFonts w:ascii="Helvetica" w:hAnsi="Helvetica" w:cs="Times New Roman"/>
          <w:sz w:val="20"/>
        </w:rPr>
        <w:t>recidyvuojančia</w:t>
      </w:r>
      <w:proofErr w:type="spellEnd"/>
      <w:r w:rsidRPr="00836BA0">
        <w:rPr>
          <w:rFonts w:ascii="Helvetica" w:hAnsi="Helvetica" w:cs="Times New Roman"/>
          <w:sz w:val="20"/>
        </w:rPr>
        <w:t xml:space="preserve"> </w:t>
      </w:r>
      <w:proofErr w:type="spellStart"/>
      <w:r w:rsidRPr="00836BA0">
        <w:rPr>
          <w:rFonts w:ascii="Helvetica" w:hAnsi="Helvetica" w:cs="Times New Roman"/>
          <w:sz w:val="20"/>
        </w:rPr>
        <w:t>remituojančia</w:t>
      </w:r>
      <w:proofErr w:type="spellEnd"/>
      <w:r w:rsidRPr="00836BA0">
        <w:rPr>
          <w:rFonts w:ascii="Helvetica" w:hAnsi="Helvetica" w:cs="Times New Roman"/>
          <w:sz w:val="20"/>
        </w:rPr>
        <w:t xml:space="preserve"> išsėtine skleroze (RRIS), gydymo GA toleranciją, kai ilgesnio atpalaidavimo preparatas skiriamas viena injekcija į raumenis kas 2–6 savaites ir kai metodas apima poodinių injekcijų dažnumo sumažinimą nuo kasdienių poodinių 20 mg GA dozės injekcijų arba trijų poodinių 40 mg GA dozės injekcijų per septynias dienas su bent vienos dienos pertrauka tarp kiekvienos injekcijos iki vienkartinės 40 mg GA dozės ilgesnio atpalaidavimo preparato injekcijos į raumenis kas 2–6 savaites, kad padidėtų paciento gydymo GA toleravimas.</w:t>
      </w:r>
    </w:p>
    <w:p w14:paraId="16113D8C" w14:textId="77777777" w:rsidR="00836BA0" w:rsidRPr="00836BA0" w:rsidRDefault="00836BA0" w:rsidP="00836BA0">
      <w:pPr>
        <w:pStyle w:val="ID00079Claim"/>
        <w:spacing w:after="0"/>
        <w:ind w:firstLine="567"/>
        <w:jc w:val="both"/>
        <w:rPr>
          <w:rFonts w:ascii="Helvetica" w:eastAsia="Times New Roman" w:hAnsi="Helvetica" w:cs="Times New Roman"/>
          <w:sz w:val="20"/>
        </w:rPr>
      </w:pPr>
    </w:p>
    <w:p w14:paraId="4EA41572" w14:textId="328EAF17" w:rsidR="0008265C" w:rsidRPr="00836BA0" w:rsidRDefault="0008265C" w:rsidP="00836BA0">
      <w:pPr>
        <w:pStyle w:val="ID00079Claim"/>
        <w:spacing w:after="0"/>
        <w:ind w:firstLine="567"/>
        <w:jc w:val="both"/>
        <w:rPr>
          <w:rFonts w:ascii="Helvetica" w:eastAsia="Times New Roman" w:hAnsi="Helvetica" w:cs="Times New Roman"/>
          <w:sz w:val="20"/>
        </w:rPr>
      </w:pPr>
      <w:r w:rsidRPr="00836BA0">
        <w:rPr>
          <w:rFonts w:ascii="Helvetica" w:hAnsi="Helvetica" w:cs="Times New Roman"/>
          <w:sz w:val="20"/>
        </w:rPr>
        <w:t>12.</w:t>
      </w:r>
      <w:r w:rsidR="009C78EF" w:rsidRPr="00836BA0">
        <w:rPr>
          <w:rFonts w:ascii="Helvetica" w:hAnsi="Helvetica" w:cs="Times New Roman"/>
          <w:sz w:val="20"/>
        </w:rPr>
        <w:t xml:space="preserve"> </w:t>
      </w:r>
      <w:r w:rsidRPr="00836BA0">
        <w:rPr>
          <w:rFonts w:ascii="Helvetica" w:hAnsi="Helvetica" w:cs="Times New Roman"/>
          <w:sz w:val="20"/>
        </w:rPr>
        <w:t xml:space="preserve">Rinkinys, sudarytas iš pirmosios talpyklos, kurioje yra GA, </w:t>
      </w:r>
      <w:proofErr w:type="spellStart"/>
      <w:r w:rsidRPr="00836BA0">
        <w:rPr>
          <w:rFonts w:ascii="Helvetica" w:hAnsi="Helvetica" w:cs="Times New Roman"/>
          <w:sz w:val="20"/>
        </w:rPr>
        <w:t>inkapsuliuotas</w:t>
      </w:r>
      <w:proofErr w:type="spellEnd"/>
      <w:r w:rsidRPr="00836BA0">
        <w:rPr>
          <w:rFonts w:ascii="Helvetica" w:hAnsi="Helvetica" w:cs="Times New Roman"/>
          <w:sz w:val="20"/>
        </w:rPr>
        <w:t xml:space="preserve"> poli(pieno ir glikolio rūgštimi) (PLGA), ir antrosios atskiros talpyklos, kurioje yra farmaciniu požiūriu priimtinas injekcinis skiediklis, kuriame yra 40 mg GA ir injekcinio vandens (WFI) arba kuriame sumaišius pirmosios ir antrosios talpyklos turinį gaunama 40 mg GA 2 ml skiediklio, kai rinkinį galima naudoti taikant toliau nurodytą metodą:</w:t>
      </w:r>
    </w:p>
    <w:p w14:paraId="07D7A3F7" w14:textId="7245A947" w:rsidR="0008265C" w:rsidRPr="00836BA0" w:rsidRDefault="0008265C" w:rsidP="00836BA0">
      <w:pPr>
        <w:pStyle w:val="ID00079Claim"/>
        <w:spacing w:after="0"/>
        <w:jc w:val="both"/>
        <w:rPr>
          <w:rFonts w:ascii="Helvetica" w:eastAsia="Times New Roman" w:hAnsi="Helvetica" w:cs="Times New Roman"/>
          <w:sz w:val="20"/>
        </w:rPr>
      </w:pPr>
      <w:r w:rsidRPr="00836BA0">
        <w:rPr>
          <w:rFonts w:ascii="Helvetica" w:hAnsi="Helvetica" w:cs="Times New Roman"/>
          <w:sz w:val="20"/>
        </w:rPr>
        <w:t>i)</w:t>
      </w:r>
      <w:r w:rsidR="009C78EF" w:rsidRPr="00836BA0">
        <w:rPr>
          <w:rFonts w:ascii="Helvetica" w:hAnsi="Helvetica" w:cs="Times New Roman"/>
          <w:sz w:val="20"/>
        </w:rPr>
        <w:t xml:space="preserve"> </w:t>
      </w:r>
      <w:r w:rsidRPr="00836BA0">
        <w:rPr>
          <w:rFonts w:ascii="Helvetica" w:hAnsi="Helvetica" w:cs="Times New Roman"/>
          <w:sz w:val="20"/>
        </w:rPr>
        <w:t xml:space="preserve">sušvelninant bent vieną </w:t>
      </w:r>
      <w:proofErr w:type="spellStart"/>
      <w:r w:rsidRPr="00836BA0">
        <w:rPr>
          <w:rFonts w:ascii="Helvetica" w:hAnsi="Helvetica" w:cs="Times New Roman"/>
          <w:sz w:val="20"/>
        </w:rPr>
        <w:t>recidyvuojančios</w:t>
      </w:r>
      <w:proofErr w:type="spellEnd"/>
      <w:r w:rsidRPr="00836BA0">
        <w:rPr>
          <w:rFonts w:ascii="Helvetica" w:hAnsi="Helvetica" w:cs="Times New Roman"/>
          <w:sz w:val="20"/>
        </w:rPr>
        <w:t xml:space="preserve"> </w:t>
      </w:r>
      <w:proofErr w:type="spellStart"/>
      <w:r w:rsidRPr="00836BA0">
        <w:rPr>
          <w:rFonts w:ascii="Helvetica" w:hAnsi="Helvetica" w:cs="Times New Roman"/>
          <w:sz w:val="20"/>
        </w:rPr>
        <w:t>remituojančios</w:t>
      </w:r>
      <w:proofErr w:type="spellEnd"/>
      <w:r w:rsidRPr="00836BA0">
        <w:rPr>
          <w:rFonts w:ascii="Helvetica" w:hAnsi="Helvetica" w:cs="Times New Roman"/>
          <w:sz w:val="20"/>
        </w:rPr>
        <w:t xml:space="preserve"> išsėtinės sklerozės (RRIS) simptomą pacientui, sergančiam RRIS, arba pacientui, kuris patyrė pirmąjį klinikinį epizodą ir kuriam nustatyta didelė kliniškai neabejotinos išsėtinės sklerozės išsivystymo rizika, kai simptomas pasirenkamas iš grupės, kurią sudaro recidyvų dažnumas, didėjančių pažeidimų skaičius arba naujų pažeidimų skaičius atliekant smegenų MRT ir paciento neįgalumo pagal išplėstinę neįgalumo skalę (EDSS) balas; arba</w:t>
      </w:r>
    </w:p>
    <w:p w14:paraId="76B9DD45" w14:textId="2A607A5D" w:rsidR="0008265C" w:rsidRPr="00836BA0" w:rsidRDefault="0008265C" w:rsidP="00836BA0">
      <w:pPr>
        <w:pStyle w:val="ID00079Claim"/>
        <w:spacing w:after="0"/>
        <w:jc w:val="both"/>
        <w:rPr>
          <w:rFonts w:ascii="Helvetica" w:eastAsia="Times New Roman" w:hAnsi="Helvetica" w:cs="Times New Roman"/>
          <w:sz w:val="20"/>
        </w:rPr>
      </w:pPr>
      <w:r w:rsidRPr="00836BA0">
        <w:rPr>
          <w:rFonts w:ascii="Helvetica" w:hAnsi="Helvetica" w:cs="Times New Roman"/>
          <w:sz w:val="20"/>
        </w:rPr>
        <w:t>ii)</w:t>
      </w:r>
      <w:r w:rsidR="009C78EF" w:rsidRPr="00836BA0">
        <w:rPr>
          <w:rFonts w:ascii="Helvetica" w:hAnsi="Helvetica" w:cs="Times New Roman"/>
          <w:sz w:val="20"/>
        </w:rPr>
        <w:t xml:space="preserve"> </w:t>
      </w:r>
      <w:r w:rsidRPr="00836BA0">
        <w:rPr>
          <w:rFonts w:ascii="Helvetica" w:hAnsi="Helvetica" w:cs="Times New Roman"/>
          <w:sz w:val="20"/>
        </w:rPr>
        <w:t>siekiant, kad RRIS sergantis pacientas nejaustų ligos aktyvumo požymių (NEDA), kai NEDA reiškia, kad pacientui nėra visų šių požymių: recidyvų, 12 savaičių patvirtinto neįgalumo progresavimo (CDP), naujų / padidėjusių T</w:t>
      </w:r>
      <w:r w:rsidRPr="00836BA0">
        <w:rPr>
          <w:rFonts w:ascii="Helvetica" w:hAnsi="Helvetica" w:cs="Times New Roman"/>
          <w:sz w:val="20"/>
          <w:vertAlign w:val="subscript"/>
        </w:rPr>
        <w:t>2</w:t>
      </w:r>
      <w:r w:rsidRPr="00836BA0">
        <w:rPr>
          <w:rFonts w:ascii="Helvetica" w:hAnsi="Helvetica" w:cs="Times New Roman"/>
          <w:sz w:val="20"/>
        </w:rPr>
        <w:t xml:space="preserve"> pažeidimų ir T</w:t>
      </w:r>
      <w:r w:rsidRPr="00836BA0">
        <w:rPr>
          <w:rFonts w:ascii="Helvetica" w:hAnsi="Helvetica" w:cs="Times New Roman"/>
          <w:sz w:val="20"/>
          <w:vertAlign w:val="subscript"/>
        </w:rPr>
        <w:t>1</w:t>
      </w:r>
      <w:r w:rsidRPr="00836BA0">
        <w:rPr>
          <w:rFonts w:ascii="Helvetica" w:hAnsi="Helvetica" w:cs="Times New Roman"/>
          <w:sz w:val="20"/>
        </w:rPr>
        <w:t xml:space="preserve"> </w:t>
      </w:r>
      <w:proofErr w:type="spellStart"/>
      <w:r w:rsidRPr="00836BA0">
        <w:rPr>
          <w:rFonts w:ascii="Helvetica" w:hAnsi="Helvetica" w:cs="Times New Roman"/>
          <w:sz w:val="20"/>
        </w:rPr>
        <w:t>gadolinį</w:t>
      </w:r>
      <w:proofErr w:type="spellEnd"/>
      <w:r w:rsidRPr="00836BA0">
        <w:rPr>
          <w:rFonts w:ascii="Helvetica" w:hAnsi="Helvetica" w:cs="Times New Roman"/>
          <w:sz w:val="20"/>
        </w:rPr>
        <w:t xml:space="preserve"> didinančių pažeidimų, arba</w:t>
      </w:r>
    </w:p>
    <w:p w14:paraId="536A9627" w14:textId="577D3EF1" w:rsidR="0008265C" w:rsidRPr="00836BA0" w:rsidRDefault="0008265C" w:rsidP="00836BA0">
      <w:pPr>
        <w:pStyle w:val="ID00079Claim"/>
        <w:spacing w:after="0"/>
        <w:jc w:val="both"/>
        <w:rPr>
          <w:rFonts w:ascii="Helvetica" w:eastAsia="Times New Roman" w:hAnsi="Helvetica" w:cs="Times New Roman"/>
          <w:sz w:val="20"/>
        </w:rPr>
      </w:pPr>
      <w:r w:rsidRPr="00836BA0">
        <w:rPr>
          <w:rFonts w:ascii="Helvetica" w:hAnsi="Helvetica" w:cs="Times New Roman"/>
          <w:sz w:val="20"/>
        </w:rPr>
        <w:t>iii)</w:t>
      </w:r>
      <w:r w:rsidR="009C78EF" w:rsidRPr="00836BA0">
        <w:rPr>
          <w:rFonts w:ascii="Helvetica" w:hAnsi="Helvetica" w:cs="Times New Roman"/>
          <w:sz w:val="20"/>
        </w:rPr>
        <w:t xml:space="preserve"> </w:t>
      </w:r>
      <w:r w:rsidRPr="00836BA0">
        <w:rPr>
          <w:rFonts w:ascii="Helvetica" w:hAnsi="Helvetica" w:cs="Times New Roman"/>
          <w:sz w:val="20"/>
        </w:rPr>
        <w:t xml:space="preserve">didinant gydymo GA toleravimą žmogui, sergančiam </w:t>
      </w:r>
      <w:proofErr w:type="spellStart"/>
      <w:r w:rsidRPr="00836BA0">
        <w:rPr>
          <w:rFonts w:ascii="Helvetica" w:hAnsi="Helvetica" w:cs="Times New Roman"/>
          <w:sz w:val="20"/>
        </w:rPr>
        <w:t>recidyvuojančia</w:t>
      </w:r>
      <w:proofErr w:type="spellEnd"/>
      <w:r w:rsidRPr="00836BA0">
        <w:rPr>
          <w:rFonts w:ascii="Helvetica" w:hAnsi="Helvetica" w:cs="Times New Roman"/>
          <w:sz w:val="20"/>
        </w:rPr>
        <w:t xml:space="preserve"> </w:t>
      </w:r>
      <w:proofErr w:type="spellStart"/>
      <w:r w:rsidRPr="00836BA0">
        <w:rPr>
          <w:rFonts w:ascii="Helvetica" w:hAnsi="Helvetica" w:cs="Times New Roman"/>
          <w:sz w:val="20"/>
        </w:rPr>
        <w:t>remituojančia</w:t>
      </w:r>
      <w:proofErr w:type="spellEnd"/>
      <w:r w:rsidRPr="00836BA0">
        <w:rPr>
          <w:rFonts w:ascii="Helvetica" w:hAnsi="Helvetica" w:cs="Times New Roman"/>
          <w:sz w:val="20"/>
        </w:rPr>
        <w:t xml:space="preserve"> išsėtine skleroze (RRIS),</w:t>
      </w:r>
    </w:p>
    <w:p w14:paraId="3B0F3A33" w14:textId="63C81E9D" w:rsidR="0008265C" w:rsidRPr="00836BA0" w:rsidRDefault="0008265C" w:rsidP="00836BA0">
      <w:pPr>
        <w:pStyle w:val="ID00079Claim"/>
        <w:spacing w:after="0"/>
        <w:jc w:val="both"/>
        <w:rPr>
          <w:rFonts w:ascii="Helvetica" w:hAnsi="Helvetica" w:cs="Times New Roman"/>
          <w:sz w:val="20"/>
        </w:rPr>
      </w:pPr>
      <w:r w:rsidRPr="00836BA0">
        <w:rPr>
          <w:rFonts w:ascii="Helvetica" w:hAnsi="Helvetica" w:cs="Times New Roman"/>
          <w:sz w:val="20"/>
        </w:rPr>
        <w:t xml:space="preserve">metodą sudaro vienkartinė ilgesnio atpalaidavimo preparato, kuriame yra 40 mg </w:t>
      </w:r>
      <w:proofErr w:type="spellStart"/>
      <w:r w:rsidRPr="00836BA0">
        <w:rPr>
          <w:rFonts w:ascii="Helvetica" w:hAnsi="Helvetica" w:cs="Times New Roman"/>
          <w:sz w:val="20"/>
        </w:rPr>
        <w:t>glatiramero</w:t>
      </w:r>
      <w:proofErr w:type="spellEnd"/>
      <w:r w:rsidRPr="00836BA0">
        <w:rPr>
          <w:rFonts w:ascii="Helvetica" w:hAnsi="Helvetica" w:cs="Times New Roman"/>
          <w:sz w:val="20"/>
        </w:rPr>
        <w:t xml:space="preserve"> acetato (GA) dozė, injekcija į raumenis kas 2–6 savaites.</w:t>
      </w:r>
    </w:p>
    <w:sectPr w:rsidR="0008265C" w:rsidRPr="00836BA0" w:rsidSect="00836BA0">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7263" w14:textId="77777777" w:rsidR="00836BA0" w:rsidRDefault="00836BA0" w:rsidP="00836BA0">
      <w:pPr>
        <w:spacing w:after="0" w:line="240" w:lineRule="auto"/>
      </w:pPr>
      <w:r>
        <w:separator/>
      </w:r>
    </w:p>
  </w:endnote>
  <w:endnote w:type="continuationSeparator" w:id="0">
    <w:p w14:paraId="571CC681" w14:textId="77777777" w:rsidR="00836BA0" w:rsidRDefault="00836BA0" w:rsidP="0083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14D1" w14:textId="77777777" w:rsidR="00836BA0" w:rsidRDefault="00836BA0" w:rsidP="00836BA0">
      <w:pPr>
        <w:spacing w:after="0" w:line="240" w:lineRule="auto"/>
      </w:pPr>
      <w:r>
        <w:separator/>
      </w:r>
    </w:p>
  </w:footnote>
  <w:footnote w:type="continuationSeparator" w:id="0">
    <w:p w14:paraId="509DFFB6" w14:textId="77777777" w:rsidR="00836BA0" w:rsidRDefault="00836BA0" w:rsidP="00836B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10"/>
    <w:rsid w:val="0008265C"/>
    <w:rsid w:val="00745832"/>
    <w:rsid w:val="007C5859"/>
    <w:rsid w:val="00836BA0"/>
    <w:rsid w:val="009C78EF"/>
    <w:rsid w:val="00BA7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A3CBC"/>
  <w15:chartTrackingRefBased/>
  <w15:docId w15:val="{846B7030-F7EB-4A80-93B9-2059821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D00079Claim">
    <w:name w:val="[ID00079] Claim"/>
    <w:qFormat/>
    <w:rsid w:val="0008265C"/>
    <w:pPr>
      <w:tabs>
        <w:tab w:val="left" w:pos="851"/>
      </w:tabs>
      <w:overflowPunct w:val="0"/>
      <w:spacing w:after="240" w:line="360" w:lineRule="auto"/>
    </w:pPr>
    <w:rPr>
      <w:rFonts w:ascii="Arial" w:eastAsia="Arial" w:hAnsi="Arial" w:cs="Arial"/>
      <w:color w:val="000000"/>
      <w:kern w:val="0"/>
      <w:sz w:val="24"/>
      <w:szCs w:val="24"/>
      <w:lang w:val="lt-LT" w:eastAsia="zh-CN"/>
      <w14:ligatures w14:val="none"/>
    </w:rPr>
  </w:style>
  <w:style w:type="paragraph" w:customStyle="1" w:styleId="ID00079Title1">
    <w:name w:val="[ID00079] Title 1"/>
    <w:qFormat/>
    <w:rsid w:val="0008265C"/>
    <w:pPr>
      <w:overflowPunct w:val="0"/>
      <w:spacing w:after="240" w:line="360" w:lineRule="auto"/>
    </w:pPr>
    <w:rPr>
      <w:rFonts w:ascii="Arial" w:eastAsia="Arial" w:hAnsi="Arial" w:cs="Arial"/>
      <w:caps/>
      <w:color w:val="000000"/>
      <w:kern w:val="0"/>
      <w:sz w:val="24"/>
      <w:szCs w:val="24"/>
      <w:lang w:val="lt-LT" w:eastAsia="zh-CN"/>
      <w14:ligatures w14:val="none"/>
    </w:rPr>
  </w:style>
  <w:style w:type="character" w:customStyle="1" w:styleId="PagrindinistekstasDiagrama">
    <w:name w:val="Pagrindinis tekstas Diagrama"/>
    <w:basedOn w:val="Numatytasispastraiposriftas"/>
    <w:link w:val="Pagrindinistekstas"/>
    <w:rsid w:val="007C5859"/>
    <w:rPr>
      <w:rFonts w:ascii="Times New Roman" w:eastAsia="Times New Roman" w:hAnsi="Times New Roman" w:cs="Times New Roman"/>
    </w:rPr>
  </w:style>
  <w:style w:type="paragraph" w:styleId="Pagrindinistekstas">
    <w:name w:val="Body Text"/>
    <w:basedOn w:val="prastasis"/>
    <w:link w:val="PagrindinistekstasDiagrama"/>
    <w:qFormat/>
    <w:rsid w:val="007C5859"/>
    <w:pPr>
      <w:widowControl w:val="0"/>
      <w:spacing w:after="0" w:line="36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7C5859"/>
  </w:style>
  <w:style w:type="paragraph" w:styleId="Antrats">
    <w:name w:val="header"/>
    <w:basedOn w:val="prastasis"/>
    <w:link w:val="AntratsDiagrama"/>
    <w:uiPriority w:val="99"/>
    <w:unhideWhenUsed/>
    <w:rsid w:val="00836BA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36BA0"/>
  </w:style>
  <w:style w:type="paragraph" w:styleId="Porat">
    <w:name w:val="footer"/>
    <w:basedOn w:val="prastasis"/>
    <w:link w:val="PoratDiagrama"/>
    <w:uiPriority w:val="99"/>
    <w:unhideWhenUsed/>
    <w:rsid w:val="00836BA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3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719</Words>
  <Characters>4680</Characters>
  <Application>Microsoft Office Word</Application>
  <DocSecurity>0</DocSecurity>
  <Lines>72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Rasa Gurčytė</cp:lastModifiedBy>
  <cp:revision>5</cp:revision>
  <dcterms:created xsi:type="dcterms:W3CDTF">2023-07-18T17:23:00Z</dcterms:created>
  <dcterms:modified xsi:type="dcterms:W3CDTF">2023-07-21T12:21:00Z</dcterms:modified>
</cp:coreProperties>
</file>