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tepalų paruošimo sričiai ir gali būti panaudotas mašinų ir mechanizmų trinties mazguose. @Išradimo tikslas - gauti tepalą su pigia priemaiša iš gamybos atliekų, žymiai padidinat antifrikcines tepalo savybes ir dėka ant trinties paviršiaus susidariusio kieto antifrikcinio sluoksnio prailginant tepalo ir tepamų detalių tarnavimo laiką, sumažina trintį.@Tepalas susideda iš pagrindo, kuris gali būti bet koks mašinų mazguose vartojamas tepalas, pvz., solidolas, nigrolas, alyva ir kt., ir iš priemiašos gautos mechaniškai sutrinant serpentininės magnetinės rūdos atliekas arba magnetinį serpentinitą taip, kad 95% dalelių būtų mažesnės už 10 mikronų. Mineralinis priedas savo sudėtyje turi pagal svorį.@  serpentino                                            70-80 % @  magnetito                                       10-15 (iki 20) %@  olivino, pirokseno, žėručio, chlorito ir kt. mineralų  0-10 % @  Pagrindinė minrealinies priemaišos infrastruktūrinė savybė ta, kad magnetinio ir serpentino dalelės yra glaudžiai suaugusios trpusavy dar  smulkesniais grūdeliais, dėl ko priemaiša prilimpa prie metalinių detalių paviršiaus, sudaro kietą antifrikcinį sluoksnį, išlyginant iki veidrodinio detalių paviršių.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