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Terpės išgavimo iš kapiliarinės-akytos formacijos ir jos impregnavimo būdas numato skysčio užpumpavimą ir poveikį virpesiais, keičiant jų dažnumą, ir papildomą poveikį impulsais ir/arba bangų voroms.Virpesių dažnumas ir/arba impulsų sekos dažnumas keičiamas monotoniškai arba diskretiškai apibrėžtane diapozone nuo jo mažiausios reikšmės iki didžiausios ir atvirkščiai.@Šuolišką virpesių dažnumo pakeitimą lydi amplitudės padidėjimas. Papildomas poveikis gali būti atliekamas taip pat impulsų paketas. Kuomet poveikis atliekamas keliais virpesių šaltiniais, mažiausiai, du veikia priešinguose dažnumo keitimo rėžimuose: vienas - dažnumo didinimo rėžime, kitas mažinimo. tuo atvėju vienas šaltinis dažnumą keičia diskretiškai. Užpumpuojamas skystis gali būti vanduo su dujomis, pavyzdžiui, su CO2, garai, tirpiklis, lengvųjų angliavandenilių plačioji frakcija. Kapiliarinė-akyta formacija gali būti įvairūs kapiliariniai akyti kūnai, dariniai ir t.t., pavyzdžiui, tokie, kaip akytos membranos, audiniai, gruntai, naftos-dujų klodai ir t.t.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