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D1FF3" w14:textId="2D9EE1D1" w:rsidR="00E17214" w:rsidRPr="00C1788F" w:rsidRDefault="00C1788F" w:rsidP="00C1788F">
      <w:pPr>
        <w:tabs>
          <w:tab w:val="num" w:pos="1361"/>
        </w:tabs>
        <w:spacing w:line="360" w:lineRule="auto"/>
        <w:ind w:firstLine="567"/>
        <w:jc w:val="both"/>
        <w:rPr>
          <w:rFonts w:ascii="Helvetica" w:eastAsia="Times New Roman" w:hAnsi="Helvetica" w:cs="Helvetica"/>
          <w:sz w:val="20"/>
        </w:rPr>
      </w:pPr>
      <w:bookmarkStart w:id="0" w:name="_Ref460001797"/>
      <w:r w:rsidRPr="00C1788F">
        <w:rPr>
          <w:rFonts w:ascii="Helvetica" w:eastAsia="Times New Roman" w:hAnsi="Helvetica" w:cs="Helvetica"/>
          <w:sz w:val="20"/>
        </w:rPr>
        <w:t>1. Izoliuotas antikūnas, jungiantis žmogaus SIRP-α polipeptido ekstraląstelinį domeną, kur antikūnas</w:t>
      </w:r>
      <w:r w:rsidR="00363A63" w:rsidRPr="00C1788F">
        <w:rPr>
          <w:rFonts w:ascii="Helvetica" w:eastAsia="Times New Roman" w:hAnsi="Helvetica" w:cs="Helvetica"/>
          <w:sz w:val="20"/>
        </w:rPr>
        <w:t xml:space="preserve"> </w:t>
      </w:r>
      <w:r w:rsidRPr="00C1788F">
        <w:rPr>
          <w:rFonts w:ascii="Helvetica" w:eastAsia="Times New Roman" w:hAnsi="Helvetica" w:cs="Helvetica"/>
          <w:sz w:val="20"/>
        </w:rPr>
        <w:t>jungiasi su žmogaus SIRP-α v1 polipeptido ekstraląsteliniu domenu, žmogaus SIRP-α v2 polipeptido</w:t>
      </w:r>
      <w:r w:rsidR="00363A63" w:rsidRPr="00C1788F">
        <w:rPr>
          <w:rFonts w:ascii="Helvetica" w:eastAsia="Times New Roman" w:hAnsi="Helvetica" w:cs="Helvetica"/>
          <w:sz w:val="20"/>
        </w:rPr>
        <w:t xml:space="preserve"> </w:t>
      </w:r>
      <w:r w:rsidRPr="00C1788F">
        <w:rPr>
          <w:rFonts w:ascii="Helvetica" w:eastAsia="Times New Roman" w:hAnsi="Helvetica" w:cs="Helvetica"/>
          <w:sz w:val="20"/>
        </w:rPr>
        <w:t>ekstraląsteliniu domenu, beždžionės SIRP-α polipeptido ekstraląsteliniu domenu, ir pelių SIRP-α polipeptido</w:t>
      </w:r>
      <w:r w:rsidR="00363A63" w:rsidRPr="00C1788F">
        <w:rPr>
          <w:rFonts w:ascii="Helvetica" w:eastAsia="Times New Roman" w:hAnsi="Helvetica" w:cs="Helvetica"/>
          <w:sz w:val="20"/>
        </w:rPr>
        <w:t xml:space="preserve"> </w:t>
      </w:r>
      <w:r w:rsidRPr="00C1788F">
        <w:rPr>
          <w:rFonts w:ascii="Helvetica" w:eastAsia="Times New Roman" w:hAnsi="Helvetica" w:cs="Helvetica"/>
          <w:sz w:val="20"/>
        </w:rPr>
        <w:t>ekstraląsteliniu domenu; ir kur antikūnas apima:</w:t>
      </w:r>
    </w:p>
    <w:p w14:paraId="5E9134A1" w14:textId="4E6BF92B" w:rsidR="0051049C" w:rsidRPr="00C1788F" w:rsidRDefault="00E17214" w:rsidP="00C1788F">
      <w:pPr>
        <w:tabs>
          <w:tab w:val="num" w:pos="1361"/>
        </w:tabs>
        <w:spacing w:line="360" w:lineRule="auto"/>
        <w:jc w:val="both"/>
        <w:rPr>
          <w:rFonts w:ascii="Helvetica" w:eastAsia="Times New Roman" w:hAnsi="Helvetica" w:cs="Helvetica"/>
          <w:sz w:val="20"/>
        </w:rPr>
      </w:pPr>
      <w:r w:rsidRPr="00C1788F">
        <w:rPr>
          <w:rFonts w:ascii="Helvetica" w:eastAsia="Times New Roman" w:hAnsi="Helvetica" w:cs="Helvetica"/>
          <w:sz w:val="20"/>
        </w:rPr>
        <w:t xml:space="preserve">(a) sunkiosios grandinės kintamąjį (VH) domeną, apimantį: </w:t>
      </w:r>
      <w:r w:rsidR="0051049C" w:rsidRPr="00C1788F">
        <w:rPr>
          <w:rFonts w:ascii="Helvetica" w:hAnsi="Helvetica" w:cs="Helvetica"/>
          <w:sz w:val="20"/>
        </w:rPr>
        <w:t>(i) HVR-H1 seką, apimančią X</w:t>
      </w:r>
      <w:r w:rsidR="0051049C" w:rsidRPr="00C1788F">
        <w:rPr>
          <w:rFonts w:ascii="Helvetica" w:hAnsi="Helvetica" w:cs="Helvetica"/>
          <w:sz w:val="20"/>
          <w:vertAlign w:val="subscript"/>
        </w:rPr>
        <w:t>1</w:t>
      </w:r>
      <w:r w:rsidR="0051049C" w:rsidRPr="00C1788F">
        <w:rPr>
          <w:rFonts w:ascii="Helvetica" w:hAnsi="Helvetica" w:cs="Helvetica"/>
          <w:sz w:val="20"/>
        </w:rPr>
        <w:t>X</w:t>
      </w:r>
      <w:r w:rsidR="0051049C" w:rsidRPr="00C1788F">
        <w:rPr>
          <w:rFonts w:ascii="Helvetica" w:hAnsi="Helvetica" w:cs="Helvetica"/>
          <w:sz w:val="20"/>
          <w:vertAlign w:val="subscript"/>
        </w:rPr>
        <w:t>2</w:t>
      </w:r>
      <w:r w:rsidR="0051049C" w:rsidRPr="00C1788F">
        <w:rPr>
          <w:rFonts w:ascii="Helvetica" w:hAnsi="Helvetica" w:cs="Helvetica"/>
          <w:sz w:val="20"/>
        </w:rPr>
        <w:t>AX</w:t>
      </w:r>
      <w:r w:rsidR="0051049C" w:rsidRPr="00C1788F">
        <w:rPr>
          <w:rFonts w:ascii="Helvetica" w:hAnsi="Helvetica" w:cs="Helvetica"/>
          <w:sz w:val="20"/>
          <w:vertAlign w:val="subscript"/>
        </w:rPr>
        <w:t>3</w:t>
      </w:r>
      <w:r w:rsidR="0051049C" w:rsidRPr="00C1788F">
        <w:rPr>
          <w:rFonts w:ascii="Helvetica" w:hAnsi="Helvetica" w:cs="Helvetica"/>
          <w:sz w:val="20"/>
        </w:rPr>
        <w:t>S aminorūgščių seką, kur X</w:t>
      </w:r>
      <w:r w:rsidR="0051049C" w:rsidRPr="00C1788F">
        <w:rPr>
          <w:rFonts w:ascii="Helvetica" w:hAnsi="Helvetica" w:cs="Helvetica"/>
          <w:sz w:val="20"/>
          <w:vertAlign w:val="subscript"/>
        </w:rPr>
        <w:t>1</w:t>
      </w:r>
      <w:r w:rsidR="0051049C" w:rsidRPr="00C1788F">
        <w:rPr>
          <w:rFonts w:ascii="Helvetica" w:hAnsi="Helvetica" w:cs="Helvetica"/>
          <w:sz w:val="20"/>
        </w:rPr>
        <w:t xml:space="preserve"> yra S arba T; ir kur X</w:t>
      </w:r>
      <w:r w:rsidR="0051049C" w:rsidRPr="00C1788F">
        <w:rPr>
          <w:rFonts w:ascii="Helvetica" w:hAnsi="Helvetica" w:cs="Helvetica"/>
          <w:sz w:val="20"/>
          <w:vertAlign w:val="subscript"/>
        </w:rPr>
        <w:t>2</w:t>
      </w:r>
      <w:r w:rsidR="0051049C" w:rsidRPr="00C1788F">
        <w:rPr>
          <w:rFonts w:ascii="Helvetica" w:hAnsi="Helvetica" w:cs="Helvetica"/>
          <w:sz w:val="20"/>
        </w:rPr>
        <w:t xml:space="preserve"> yra N, Y, H arba D, kur X</w:t>
      </w:r>
      <w:r w:rsidR="0051049C" w:rsidRPr="00C1788F">
        <w:rPr>
          <w:rFonts w:ascii="Helvetica" w:hAnsi="Helvetica" w:cs="Helvetica"/>
          <w:sz w:val="20"/>
          <w:vertAlign w:val="subscript"/>
        </w:rPr>
        <w:t>3</w:t>
      </w:r>
      <w:r w:rsidR="0051049C" w:rsidRPr="00C1788F">
        <w:rPr>
          <w:rFonts w:ascii="Helvetica" w:hAnsi="Helvetica" w:cs="Helvetica"/>
          <w:sz w:val="20"/>
        </w:rPr>
        <w:t xml:space="preserve"> yra M, L arba V (SEQ ID N</w:t>
      </w:r>
      <w:r w:rsidR="009D4425" w:rsidRPr="00C1788F">
        <w:rPr>
          <w:rFonts w:ascii="Helvetica" w:hAnsi="Helvetica" w:cs="Helvetica"/>
          <w:sz w:val="20"/>
        </w:rPr>
        <w:t>r</w:t>
      </w:r>
      <w:r w:rsidR="00FB45AA" w:rsidRPr="00C1788F">
        <w:rPr>
          <w:rFonts w:ascii="Helvetica" w:hAnsi="Helvetica" w:cs="Helvetica"/>
          <w:sz w:val="20"/>
        </w:rPr>
        <w:t xml:space="preserve">. </w:t>
      </w:r>
      <w:r w:rsidR="0051049C" w:rsidRPr="00C1788F">
        <w:rPr>
          <w:rFonts w:ascii="Helvetica" w:hAnsi="Helvetica" w:cs="Helvetica"/>
          <w:sz w:val="20"/>
        </w:rPr>
        <w:t xml:space="preserve">297); </w:t>
      </w:r>
    </w:p>
    <w:p w14:paraId="039CE11B" w14:textId="578AE552" w:rsidR="0051049C" w:rsidRPr="00C1788F" w:rsidRDefault="0051049C" w:rsidP="00C1788F">
      <w:pPr>
        <w:spacing w:line="360" w:lineRule="auto"/>
        <w:jc w:val="both"/>
        <w:rPr>
          <w:rFonts w:ascii="Helvetica" w:eastAsia="Times New Roman" w:hAnsi="Helvetica" w:cs="Helvetica"/>
          <w:sz w:val="20"/>
        </w:rPr>
      </w:pPr>
      <w:r w:rsidRPr="00C1788F">
        <w:rPr>
          <w:rFonts w:ascii="Helvetica" w:hAnsi="Helvetica" w:cs="Helvetica"/>
          <w:sz w:val="20"/>
        </w:rPr>
        <w:t>(ii)</w:t>
      </w:r>
      <w:r w:rsidR="009451E2" w:rsidRPr="00C1788F">
        <w:rPr>
          <w:rFonts w:ascii="Helvetica" w:hAnsi="Helvetica" w:cs="Helvetica"/>
          <w:sz w:val="20"/>
        </w:rPr>
        <w:t xml:space="preserve"> </w:t>
      </w:r>
      <w:r w:rsidRPr="00C1788F">
        <w:rPr>
          <w:rFonts w:ascii="Helvetica" w:hAnsi="Helvetica" w:cs="Helvetica"/>
          <w:sz w:val="20"/>
        </w:rPr>
        <w:t>HVR-H2 seką, apimančią GISX</w:t>
      </w:r>
      <w:r w:rsidRPr="00C1788F">
        <w:rPr>
          <w:rFonts w:ascii="Helvetica" w:hAnsi="Helvetica" w:cs="Helvetica"/>
          <w:sz w:val="20"/>
          <w:vertAlign w:val="subscript"/>
        </w:rPr>
        <w:t>1</w:t>
      </w:r>
      <w:r w:rsidRPr="00C1788F">
        <w:rPr>
          <w:rFonts w:ascii="Helvetica" w:hAnsi="Helvetica" w:cs="Helvetica"/>
          <w:sz w:val="20"/>
        </w:rPr>
        <w:t>X</w:t>
      </w:r>
      <w:r w:rsidRPr="00C1788F">
        <w:rPr>
          <w:rFonts w:ascii="Helvetica" w:hAnsi="Helvetica" w:cs="Helvetica"/>
          <w:sz w:val="20"/>
          <w:vertAlign w:val="subscript"/>
        </w:rPr>
        <w:t>2</w:t>
      </w:r>
      <w:r w:rsidRPr="00C1788F">
        <w:rPr>
          <w:rFonts w:ascii="Helvetica" w:hAnsi="Helvetica" w:cs="Helvetica"/>
          <w:sz w:val="20"/>
        </w:rPr>
        <w:t>X</w:t>
      </w:r>
      <w:r w:rsidRPr="00C1788F">
        <w:rPr>
          <w:rFonts w:ascii="Helvetica" w:hAnsi="Helvetica" w:cs="Helvetica"/>
          <w:sz w:val="20"/>
          <w:vertAlign w:val="subscript"/>
        </w:rPr>
        <w:t>3</w:t>
      </w:r>
      <w:r w:rsidRPr="00C1788F">
        <w:rPr>
          <w:rFonts w:ascii="Helvetica" w:hAnsi="Helvetica" w:cs="Helvetica"/>
          <w:sz w:val="20"/>
        </w:rPr>
        <w:t>X</w:t>
      </w:r>
      <w:r w:rsidRPr="00C1788F">
        <w:rPr>
          <w:rFonts w:ascii="Helvetica" w:hAnsi="Helvetica" w:cs="Helvetica"/>
          <w:sz w:val="20"/>
          <w:vertAlign w:val="subscript"/>
        </w:rPr>
        <w:t>4</w:t>
      </w:r>
      <w:r w:rsidRPr="00C1788F">
        <w:rPr>
          <w:rFonts w:ascii="Helvetica" w:hAnsi="Helvetica" w:cs="Helvetica"/>
          <w:sz w:val="20"/>
        </w:rPr>
        <w:t>X</w:t>
      </w:r>
      <w:r w:rsidRPr="00C1788F">
        <w:rPr>
          <w:rFonts w:ascii="Helvetica" w:hAnsi="Helvetica" w:cs="Helvetica"/>
          <w:sz w:val="20"/>
          <w:vertAlign w:val="subscript"/>
        </w:rPr>
        <w:t>5</w:t>
      </w:r>
      <w:r w:rsidRPr="00C1788F">
        <w:rPr>
          <w:rFonts w:ascii="Helvetica" w:hAnsi="Helvetica" w:cs="Helvetica"/>
          <w:sz w:val="20"/>
        </w:rPr>
        <w:t>X</w:t>
      </w:r>
      <w:r w:rsidRPr="00C1788F">
        <w:rPr>
          <w:rFonts w:ascii="Helvetica" w:hAnsi="Helvetica" w:cs="Helvetica"/>
          <w:sz w:val="20"/>
          <w:vertAlign w:val="subscript"/>
        </w:rPr>
        <w:t>6</w:t>
      </w:r>
      <w:r w:rsidRPr="00C1788F">
        <w:rPr>
          <w:rFonts w:ascii="Helvetica" w:hAnsi="Helvetica" w:cs="Helvetica"/>
          <w:sz w:val="20"/>
        </w:rPr>
        <w:t>YYX</w:t>
      </w:r>
      <w:r w:rsidRPr="00C1788F">
        <w:rPr>
          <w:rFonts w:ascii="Helvetica" w:hAnsi="Helvetica" w:cs="Helvetica"/>
          <w:sz w:val="20"/>
          <w:vertAlign w:val="subscript"/>
        </w:rPr>
        <w:t>7</w:t>
      </w:r>
      <w:r w:rsidRPr="00C1788F">
        <w:rPr>
          <w:rFonts w:ascii="Helvetica" w:hAnsi="Helvetica" w:cs="Helvetica"/>
          <w:sz w:val="20"/>
        </w:rPr>
        <w:t>X</w:t>
      </w:r>
      <w:r w:rsidRPr="00C1788F">
        <w:rPr>
          <w:rFonts w:ascii="Helvetica" w:hAnsi="Helvetica" w:cs="Helvetica"/>
          <w:sz w:val="20"/>
          <w:vertAlign w:val="subscript"/>
        </w:rPr>
        <w:t>8</w:t>
      </w:r>
      <w:r w:rsidRPr="00C1788F">
        <w:rPr>
          <w:rFonts w:ascii="Helvetica" w:hAnsi="Helvetica" w:cs="Helvetica"/>
          <w:sz w:val="20"/>
        </w:rPr>
        <w:t>SX</w:t>
      </w:r>
      <w:r w:rsidRPr="00C1788F">
        <w:rPr>
          <w:rFonts w:ascii="Helvetica" w:hAnsi="Helvetica" w:cs="Helvetica"/>
          <w:sz w:val="20"/>
          <w:vertAlign w:val="subscript"/>
        </w:rPr>
        <w:t>9</w:t>
      </w:r>
      <w:r w:rsidRPr="00C1788F">
        <w:rPr>
          <w:rFonts w:ascii="Helvetica" w:hAnsi="Helvetica" w:cs="Helvetica"/>
          <w:sz w:val="20"/>
        </w:rPr>
        <w:t>KG aminorūgščių seką, kur X</w:t>
      </w:r>
      <w:r w:rsidRPr="00C1788F">
        <w:rPr>
          <w:rFonts w:ascii="Helvetica" w:hAnsi="Helvetica" w:cs="Helvetica"/>
          <w:sz w:val="20"/>
          <w:vertAlign w:val="subscript"/>
        </w:rPr>
        <w:t>1</w:t>
      </w:r>
      <w:r w:rsidRPr="00C1788F">
        <w:rPr>
          <w:rFonts w:ascii="Helvetica" w:hAnsi="Helvetica" w:cs="Helvetica"/>
          <w:sz w:val="20"/>
        </w:rPr>
        <w:t xml:space="preserve"> yra A arba S; X</w:t>
      </w:r>
      <w:r w:rsidRPr="00C1788F">
        <w:rPr>
          <w:rFonts w:ascii="Helvetica" w:hAnsi="Helvetica" w:cs="Helvetica"/>
          <w:sz w:val="20"/>
          <w:vertAlign w:val="subscript"/>
        </w:rPr>
        <w:t>2</w:t>
      </w:r>
      <w:r w:rsidRPr="00C1788F">
        <w:rPr>
          <w:rFonts w:ascii="Helvetica" w:hAnsi="Helvetica" w:cs="Helvetica"/>
          <w:sz w:val="20"/>
        </w:rPr>
        <w:t xml:space="preserve"> yra G, S arba jo nėra; X</w:t>
      </w:r>
      <w:r w:rsidRPr="00C1788F">
        <w:rPr>
          <w:rFonts w:ascii="Helvetica" w:hAnsi="Helvetica" w:cs="Helvetica"/>
          <w:sz w:val="20"/>
          <w:vertAlign w:val="subscript"/>
        </w:rPr>
        <w:t>3</w:t>
      </w:r>
      <w:r w:rsidRPr="00C1788F">
        <w:rPr>
          <w:rFonts w:ascii="Helvetica" w:hAnsi="Helvetica" w:cs="Helvetica"/>
          <w:sz w:val="20"/>
        </w:rPr>
        <w:t xml:space="preserve"> yra S, D arba G; X</w:t>
      </w:r>
      <w:r w:rsidRPr="00C1788F">
        <w:rPr>
          <w:rFonts w:ascii="Helvetica" w:hAnsi="Helvetica" w:cs="Helvetica"/>
          <w:sz w:val="20"/>
          <w:vertAlign w:val="subscript"/>
        </w:rPr>
        <w:t>4</w:t>
      </w:r>
      <w:r w:rsidRPr="00C1788F">
        <w:rPr>
          <w:rFonts w:ascii="Helvetica" w:hAnsi="Helvetica" w:cs="Helvetica"/>
          <w:sz w:val="20"/>
        </w:rPr>
        <w:t xml:space="preserve"> yra G arba S; X</w:t>
      </w:r>
      <w:r w:rsidRPr="00C1788F">
        <w:rPr>
          <w:rFonts w:ascii="Helvetica" w:hAnsi="Helvetica" w:cs="Helvetica"/>
          <w:sz w:val="20"/>
          <w:vertAlign w:val="subscript"/>
        </w:rPr>
        <w:t>5</w:t>
      </w:r>
      <w:r w:rsidRPr="00C1788F">
        <w:rPr>
          <w:rFonts w:ascii="Helvetica" w:hAnsi="Helvetica" w:cs="Helvetica"/>
          <w:sz w:val="20"/>
        </w:rPr>
        <w:t xml:space="preserve"> yra D, S arba G; X</w:t>
      </w:r>
      <w:r w:rsidRPr="00C1788F">
        <w:rPr>
          <w:rFonts w:ascii="Helvetica" w:hAnsi="Helvetica" w:cs="Helvetica"/>
          <w:sz w:val="20"/>
          <w:vertAlign w:val="subscript"/>
        </w:rPr>
        <w:t>6</w:t>
      </w:r>
      <w:r w:rsidRPr="00C1788F">
        <w:rPr>
          <w:rFonts w:ascii="Helvetica" w:hAnsi="Helvetica" w:cs="Helvetica"/>
          <w:sz w:val="20"/>
        </w:rPr>
        <w:t xml:space="preserve"> yra T arba A; X</w:t>
      </w:r>
      <w:r w:rsidRPr="00C1788F">
        <w:rPr>
          <w:rFonts w:ascii="Helvetica" w:hAnsi="Helvetica" w:cs="Helvetica"/>
          <w:sz w:val="20"/>
          <w:vertAlign w:val="subscript"/>
        </w:rPr>
        <w:t>7</w:t>
      </w:r>
      <w:r w:rsidRPr="00C1788F">
        <w:rPr>
          <w:rFonts w:ascii="Helvetica" w:hAnsi="Helvetica" w:cs="Helvetica"/>
          <w:sz w:val="20"/>
        </w:rPr>
        <w:t xml:space="preserve"> yra P, G, V, I, A arba S; X</w:t>
      </w:r>
      <w:r w:rsidRPr="00C1788F">
        <w:rPr>
          <w:rFonts w:ascii="Helvetica" w:hAnsi="Helvetica" w:cs="Helvetica"/>
          <w:sz w:val="20"/>
          <w:vertAlign w:val="subscript"/>
        </w:rPr>
        <w:t>8</w:t>
      </w:r>
      <w:r w:rsidRPr="00C1788F">
        <w:rPr>
          <w:rFonts w:ascii="Helvetica" w:hAnsi="Helvetica" w:cs="Helvetica"/>
          <w:sz w:val="20"/>
        </w:rPr>
        <w:t xml:space="preserve"> yra A, D arba G; ir X</w:t>
      </w:r>
      <w:r w:rsidRPr="00C1788F">
        <w:rPr>
          <w:rFonts w:ascii="Helvetica" w:hAnsi="Helvetica" w:cs="Helvetica"/>
          <w:sz w:val="20"/>
          <w:vertAlign w:val="subscript"/>
        </w:rPr>
        <w:t>9</w:t>
      </w:r>
      <w:r w:rsidRPr="00C1788F">
        <w:rPr>
          <w:rFonts w:ascii="Helvetica" w:hAnsi="Helvetica" w:cs="Helvetica"/>
          <w:sz w:val="20"/>
        </w:rPr>
        <w:t xml:space="preserve"> yra V arba M (SEQ ID N</w:t>
      </w:r>
      <w:r w:rsidR="00884E1B"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298); ir</w:t>
      </w:r>
    </w:p>
    <w:p w14:paraId="34746967" w14:textId="0E9E7F2B" w:rsidR="0051049C" w:rsidRPr="00C1788F" w:rsidRDefault="0051049C" w:rsidP="00C1788F">
      <w:pPr>
        <w:tabs>
          <w:tab w:val="num" w:pos="1361"/>
        </w:tabs>
        <w:spacing w:line="360" w:lineRule="auto"/>
        <w:jc w:val="both"/>
        <w:rPr>
          <w:rFonts w:ascii="Helvetica" w:eastAsia="Times New Roman" w:hAnsi="Helvetica" w:cs="Helvetica"/>
          <w:sz w:val="20"/>
        </w:rPr>
      </w:pPr>
      <w:r w:rsidRPr="00C1788F">
        <w:rPr>
          <w:rFonts w:ascii="Helvetica" w:hAnsi="Helvetica" w:cs="Helvetica"/>
          <w:sz w:val="20"/>
        </w:rPr>
        <w:t>(iii) HVR-H3 seką, apimančią aminorūgščių seką ETWNHLFDY (SEQ ID N</w:t>
      </w:r>
      <w:r w:rsidR="00884E1B"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193); ir</w:t>
      </w:r>
    </w:p>
    <w:p w14:paraId="70FC6EC7" w14:textId="403F01F3" w:rsidR="0051049C" w:rsidRPr="00C1788F" w:rsidRDefault="0051049C" w:rsidP="00C1788F">
      <w:pPr>
        <w:tabs>
          <w:tab w:val="num" w:pos="1361"/>
        </w:tabs>
        <w:spacing w:line="360" w:lineRule="auto"/>
        <w:jc w:val="both"/>
        <w:rPr>
          <w:rFonts w:ascii="Helvetica" w:eastAsia="Times New Roman" w:hAnsi="Helvetica" w:cs="Helvetica"/>
          <w:sz w:val="20"/>
        </w:rPr>
      </w:pPr>
      <w:r w:rsidRPr="00C1788F">
        <w:rPr>
          <w:rFonts w:ascii="Helvetica" w:hAnsi="Helvetica" w:cs="Helvetica"/>
          <w:sz w:val="20"/>
        </w:rPr>
        <w:t>(b) lengvosios grandinės kintam</w:t>
      </w:r>
      <w:r w:rsidR="00682B17" w:rsidRPr="00C1788F">
        <w:rPr>
          <w:rFonts w:ascii="Helvetica" w:hAnsi="Helvetica" w:cs="Helvetica"/>
          <w:sz w:val="20"/>
        </w:rPr>
        <w:t>ąj</w:t>
      </w:r>
      <w:r w:rsidR="00F17189" w:rsidRPr="00C1788F">
        <w:rPr>
          <w:rFonts w:ascii="Helvetica" w:hAnsi="Helvetica" w:cs="Helvetica"/>
          <w:sz w:val="20"/>
        </w:rPr>
        <w:t>į</w:t>
      </w:r>
      <w:r w:rsidRPr="00C1788F">
        <w:rPr>
          <w:rFonts w:ascii="Helvetica" w:hAnsi="Helvetica" w:cs="Helvetica"/>
          <w:sz w:val="20"/>
        </w:rPr>
        <w:t xml:space="preserve"> (VL) domen</w:t>
      </w:r>
      <w:r w:rsidR="00F17189" w:rsidRPr="00C1788F">
        <w:rPr>
          <w:rFonts w:ascii="Helvetica" w:hAnsi="Helvetica" w:cs="Helvetica"/>
          <w:sz w:val="20"/>
        </w:rPr>
        <w:t>ą</w:t>
      </w:r>
      <w:r w:rsidRPr="00C1788F">
        <w:rPr>
          <w:rFonts w:ascii="Helvetica" w:hAnsi="Helvetica" w:cs="Helvetica"/>
          <w:sz w:val="20"/>
        </w:rPr>
        <w:t>, apimant</w:t>
      </w:r>
      <w:r w:rsidR="00F17189" w:rsidRPr="00C1788F">
        <w:rPr>
          <w:rFonts w:ascii="Helvetica" w:hAnsi="Helvetica" w:cs="Helvetica"/>
          <w:sz w:val="20"/>
        </w:rPr>
        <w:t>į</w:t>
      </w:r>
      <w:r w:rsidRPr="00C1788F">
        <w:rPr>
          <w:rFonts w:ascii="Helvetica" w:hAnsi="Helvetica" w:cs="Helvetica"/>
          <w:sz w:val="20"/>
        </w:rPr>
        <w:t xml:space="preserve">: </w:t>
      </w:r>
    </w:p>
    <w:p w14:paraId="1F32CABF" w14:textId="51C9E6E7" w:rsidR="0051049C" w:rsidRPr="00C1788F" w:rsidRDefault="0051049C" w:rsidP="00C1788F">
      <w:pPr>
        <w:tabs>
          <w:tab w:val="num" w:pos="1361"/>
        </w:tabs>
        <w:spacing w:line="360" w:lineRule="auto"/>
        <w:jc w:val="both"/>
        <w:rPr>
          <w:rFonts w:ascii="Helvetica" w:eastAsia="Times New Roman" w:hAnsi="Helvetica" w:cs="Helvetica"/>
          <w:sz w:val="20"/>
        </w:rPr>
      </w:pPr>
      <w:r w:rsidRPr="00C1788F">
        <w:rPr>
          <w:rFonts w:ascii="Helvetica" w:hAnsi="Helvetica" w:cs="Helvetica"/>
          <w:sz w:val="20"/>
        </w:rPr>
        <w:t>(i) HVR-L1 seką, apimančią SGGX</w:t>
      </w:r>
      <w:r w:rsidRPr="00C1788F">
        <w:rPr>
          <w:rFonts w:ascii="Helvetica" w:hAnsi="Helvetica" w:cs="Helvetica"/>
          <w:sz w:val="20"/>
          <w:vertAlign w:val="subscript"/>
        </w:rPr>
        <w:t>1</w:t>
      </w:r>
      <w:r w:rsidRPr="00C1788F">
        <w:rPr>
          <w:rFonts w:ascii="Helvetica" w:hAnsi="Helvetica" w:cs="Helvetica"/>
          <w:sz w:val="20"/>
        </w:rPr>
        <w:t>X</w:t>
      </w:r>
      <w:r w:rsidRPr="00C1788F">
        <w:rPr>
          <w:rFonts w:ascii="Helvetica" w:hAnsi="Helvetica" w:cs="Helvetica"/>
          <w:sz w:val="20"/>
          <w:vertAlign w:val="subscript"/>
        </w:rPr>
        <w:t>2</w:t>
      </w:r>
      <w:r w:rsidRPr="00C1788F">
        <w:rPr>
          <w:rFonts w:ascii="Helvetica" w:hAnsi="Helvetica" w:cs="Helvetica"/>
          <w:sz w:val="20"/>
        </w:rPr>
        <w:t>X</w:t>
      </w:r>
      <w:r w:rsidRPr="00C1788F">
        <w:rPr>
          <w:rFonts w:ascii="Helvetica" w:hAnsi="Helvetica" w:cs="Helvetica"/>
          <w:sz w:val="20"/>
          <w:vertAlign w:val="subscript"/>
        </w:rPr>
        <w:t>3</w:t>
      </w:r>
      <w:r w:rsidRPr="00C1788F">
        <w:rPr>
          <w:rFonts w:ascii="Helvetica" w:hAnsi="Helvetica" w:cs="Helvetica"/>
          <w:sz w:val="20"/>
        </w:rPr>
        <w:t>SX</w:t>
      </w:r>
      <w:r w:rsidRPr="00C1788F">
        <w:rPr>
          <w:rFonts w:ascii="Helvetica" w:hAnsi="Helvetica" w:cs="Helvetica"/>
          <w:sz w:val="20"/>
          <w:vertAlign w:val="subscript"/>
        </w:rPr>
        <w:t>4</w:t>
      </w:r>
      <w:r w:rsidRPr="00C1788F">
        <w:rPr>
          <w:rFonts w:ascii="Helvetica" w:hAnsi="Helvetica" w:cs="Helvetica"/>
          <w:sz w:val="20"/>
        </w:rPr>
        <w:t>YYX</w:t>
      </w:r>
      <w:r w:rsidRPr="00C1788F">
        <w:rPr>
          <w:rFonts w:ascii="Helvetica" w:hAnsi="Helvetica" w:cs="Helvetica"/>
          <w:sz w:val="20"/>
          <w:vertAlign w:val="subscript"/>
        </w:rPr>
        <w:t>5</w:t>
      </w:r>
      <w:r w:rsidRPr="00C1788F">
        <w:rPr>
          <w:rFonts w:ascii="Helvetica" w:hAnsi="Helvetica" w:cs="Helvetica"/>
          <w:sz w:val="20"/>
        </w:rPr>
        <w:t xml:space="preserve"> aminorūgščių seką, kur X</w:t>
      </w:r>
      <w:r w:rsidRPr="00C1788F">
        <w:rPr>
          <w:rFonts w:ascii="Helvetica" w:hAnsi="Helvetica" w:cs="Helvetica"/>
          <w:sz w:val="20"/>
          <w:vertAlign w:val="subscript"/>
        </w:rPr>
        <w:t>1</w:t>
      </w:r>
      <w:r w:rsidRPr="00C1788F">
        <w:rPr>
          <w:rFonts w:ascii="Helvetica" w:hAnsi="Helvetica" w:cs="Helvetica"/>
          <w:sz w:val="20"/>
        </w:rPr>
        <w:t xml:space="preserve"> yra D, G, S, I arba jos nėra; X</w:t>
      </w:r>
      <w:r w:rsidRPr="00C1788F">
        <w:rPr>
          <w:rFonts w:ascii="Helvetica" w:hAnsi="Helvetica" w:cs="Helvetica"/>
          <w:sz w:val="20"/>
          <w:vertAlign w:val="subscript"/>
        </w:rPr>
        <w:t>2</w:t>
      </w:r>
      <w:r w:rsidRPr="00C1788F">
        <w:rPr>
          <w:rFonts w:ascii="Helvetica" w:hAnsi="Helvetica" w:cs="Helvetica"/>
          <w:sz w:val="20"/>
        </w:rPr>
        <w:t xml:space="preserve"> yra S, W, G, Y, D arba jo nėra; X</w:t>
      </w:r>
      <w:r w:rsidRPr="00C1788F">
        <w:rPr>
          <w:rFonts w:ascii="Helvetica" w:hAnsi="Helvetica" w:cs="Helvetica"/>
          <w:sz w:val="20"/>
          <w:vertAlign w:val="subscript"/>
        </w:rPr>
        <w:t>3</w:t>
      </w:r>
      <w:r w:rsidRPr="00C1788F">
        <w:rPr>
          <w:rFonts w:ascii="Helvetica" w:hAnsi="Helvetica" w:cs="Helvetica"/>
          <w:sz w:val="20"/>
        </w:rPr>
        <w:t xml:space="preserve"> yra S, Y, T arba D; X</w:t>
      </w:r>
      <w:r w:rsidRPr="00C1788F">
        <w:rPr>
          <w:rFonts w:ascii="Helvetica" w:hAnsi="Helvetica" w:cs="Helvetica"/>
          <w:sz w:val="20"/>
          <w:vertAlign w:val="subscript"/>
        </w:rPr>
        <w:t>4</w:t>
      </w:r>
      <w:r w:rsidRPr="00C1788F">
        <w:rPr>
          <w:rFonts w:ascii="Helvetica" w:hAnsi="Helvetica" w:cs="Helvetica"/>
          <w:sz w:val="20"/>
        </w:rPr>
        <w:t xml:space="preserve"> yra H, T, S arba Y; ir X</w:t>
      </w:r>
      <w:r w:rsidRPr="00C1788F">
        <w:rPr>
          <w:rFonts w:ascii="Helvetica" w:hAnsi="Helvetica" w:cs="Helvetica"/>
          <w:sz w:val="20"/>
          <w:vertAlign w:val="subscript"/>
        </w:rPr>
        <w:t>5</w:t>
      </w:r>
      <w:r w:rsidRPr="00C1788F">
        <w:rPr>
          <w:rFonts w:ascii="Helvetica" w:hAnsi="Helvetica" w:cs="Helvetica"/>
          <w:sz w:val="20"/>
        </w:rPr>
        <w:t xml:space="preserve"> yra G arba A (SEQ ID N</w:t>
      </w:r>
      <w:r w:rsidR="00884E1B"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299);</w:t>
      </w:r>
    </w:p>
    <w:p w14:paraId="7A98BE00" w14:textId="4D84DD9F" w:rsidR="0051049C" w:rsidRPr="00C1788F" w:rsidRDefault="0051049C" w:rsidP="00C1788F">
      <w:pPr>
        <w:tabs>
          <w:tab w:val="num" w:pos="1361"/>
        </w:tabs>
        <w:spacing w:line="360" w:lineRule="auto"/>
        <w:jc w:val="both"/>
        <w:rPr>
          <w:rFonts w:ascii="Helvetica" w:eastAsia="Times New Roman" w:hAnsi="Helvetica" w:cs="Helvetica"/>
          <w:sz w:val="20"/>
        </w:rPr>
      </w:pPr>
      <w:r w:rsidRPr="00C1788F">
        <w:rPr>
          <w:rFonts w:ascii="Helvetica" w:hAnsi="Helvetica" w:cs="Helvetica"/>
          <w:sz w:val="20"/>
        </w:rPr>
        <w:t>(ii) HVR-L2 seką, apimančią SDX</w:t>
      </w:r>
      <w:r w:rsidRPr="00C1788F">
        <w:rPr>
          <w:rFonts w:ascii="Helvetica" w:hAnsi="Helvetica" w:cs="Helvetica"/>
          <w:sz w:val="20"/>
          <w:vertAlign w:val="subscript"/>
        </w:rPr>
        <w:t>1</w:t>
      </w:r>
      <w:r w:rsidRPr="00C1788F">
        <w:rPr>
          <w:rFonts w:ascii="Helvetica" w:hAnsi="Helvetica" w:cs="Helvetica"/>
          <w:sz w:val="20"/>
        </w:rPr>
        <w:t>X</w:t>
      </w:r>
      <w:r w:rsidRPr="00C1788F">
        <w:rPr>
          <w:rFonts w:ascii="Helvetica" w:hAnsi="Helvetica" w:cs="Helvetica"/>
          <w:sz w:val="20"/>
          <w:vertAlign w:val="subscript"/>
        </w:rPr>
        <w:t>2</w:t>
      </w:r>
      <w:r w:rsidRPr="00C1788F">
        <w:rPr>
          <w:rFonts w:ascii="Helvetica" w:hAnsi="Helvetica" w:cs="Helvetica"/>
          <w:sz w:val="20"/>
        </w:rPr>
        <w:t>RPX</w:t>
      </w:r>
      <w:r w:rsidRPr="00C1788F">
        <w:rPr>
          <w:rFonts w:ascii="Helvetica" w:hAnsi="Helvetica" w:cs="Helvetica"/>
          <w:sz w:val="20"/>
          <w:vertAlign w:val="subscript"/>
        </w:rPr>
        <w:t>3</w:t>
      </w:r>
      <w:r w:rsidRPr="00C1788F">
        <w:rPr>
          <w:rFonts w:ascii="Helvetica" w:hAnsi="Helvetica" w:cs="Helvetica"/>
          <w:sz w:val="20"/>
        </w:rPr>
        <w:t xml:space="preserve"> aminorūgščių seką, kur X</w:t>
      </w:r>
      <w:r w:rsidRPr="00C1788F">
        <w:rPr>
          <w:rFonts w:ascii="Helvetica" w:hAnsi="Helvetica" w:cs="Helvetica"/>
          <w:sz w:val="20"/>
          <w:vertAlign w:val="subscript"/>
        </w:rPr>
        <w:t>1</w:t>
      </w:r>
      <w:r w:rsidRPr="00C1788F">
        <w:rPr>
          <w:rFonts w:ascii="Helvetica" w:hAnsi="Helvetica" w:cs="Helvetica"/>
          <w:sz w:val="20"/>
        </w:rPr>
        <w:t xml:space="preserve"> yra D arba N; X</w:t>
      </w:r>
      <w:r w:rsidRPr="00C1788F">
        <w:rPr>
          <w:rFonts w:ascii="Helvetica" w:hAnsi="Helvetica" w:cs="Helvetica"/>
          <w:sz w:val="20"/>
          <w:vertAlign w:val="subscript"/>
        </w:rPr>
        <w:t>2</w:t>
      </w:r>
      <w:r w:rsidRPr="00C1788F">
        <w:rPr>
          <w:rFonts w:ascii="Helvetica" w:hAnsi="Helvetica" w:cs="Helvetica"/>
          <w:sz w:val="20"/>
        </w:rPr>
        <w:t xml:space="preserve"> yra E, K arba Q; ir X</w:t>
      </w:r>
      <w:r w:rsidRPr="00C1788F">
        <w:rPr>
          <w:rFonts w:ascii="Helvetica" w:hAnsi="Helvetica" w:cs="Helvetica"/>
          <w:sz w:val="20"/>
          <w:vertAlign w:val="subscript"/>
        </w:rPr>
        <w:t>3</w:t>
      </w:r>
      <w:r w:rsidRPr="00C1788F">
        <w:rPr>
          <w:rFonts w:ascii="Helvetica" w:hAnsi="Helvetica" w:cs="Helvetica"/>
          <w:sz w:val="20"/>
        </w:rPr>
        <w:t xml:space="preserve"> yra S arba P (SEQ ID N</w:t>
      </w:r>
      <w:r w:rsidR="00884E1B"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300); ir</w:t>
      </w:r>
    </w:p>
    <w:p w14:paraId="50BE042E" w14:textId="17A3D000"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(iii) HVR-L3 seką, apimančią X</w:t>
      </w:r>
      <w:r w:rsidRPr="00C1788F">
        <w:rPr>
          <w:rFonts w:ascii="Helvetica" w:hAnsi="Helvetica" w:cs="Helvetica"/>
          <w:sz w:val="20"/>
          <w:vertAlign w:val="subscript"/>
        </w:rPr>
        <w:t>1</w:t>
      </w:r>
      <w:r w:rsidRPr="00C1788F">
        <w:rPr>
          <w:rFonts w:ascii="Helvetica" w:hAnsi="Helvetica" w:cs="Helvetica"/>
          <w:sz w:val="20"/>
        </w:rPr>
        <w:t>X</w:t>
      </w:r>
      <w:r w:rsidRPr="00C1788F">
        <w:rPr>
          <w:rFonts w:ascii="Helvetica" w:hAnsi="Helvetica" w:cs="Helvetica"/>
          <w:sz w:val="20"/>
          <w:vertAlign w:val="subscript"/>
        </w:rPr>
        <w:t>2</w:t>
      </w:r>
      <w:r w:rsidRPr="00C1788F">
        <w:rPr>
          <w:rFonts w:ascii="Helvetica" w:hAnsi="Helvetica" w:cs="Helvetica"/>
          <w:sz w:val="20"/>
        </w:rPr>
        <w:t>YDX</w:t>
      </w:r>
      <w:r w:rsidRPr="00C1788F">
        <w:rPr>
          <w:rFonts w:ascii="Helvetica" w:hAnsi="Helvetica" w:cs="Helvetica"/>
          <w:sz w:val="20"/>
          <w:vertAlign w:val="subscript"/>
        </w:rPr>
        <w:t>3</w:t>
      </w:r>
      <w:r w:rsidRPr="00C1788F">
        <w:rPr>
          <w:rFonts w:ascii="Helvetica" w:hAnsi="Helvetica" w:cs="Helvetica"/>
          <w:sz w:val="20"/>
        </w:rPr>
        <w:t>X</w:t>
      </w:r>
      <w:r w:rsidRPr="00C1788F">
        <w:rPr>
          <w:rFonts w:ascii="Helvetica" w:hAnsi="Helvetica" w:cs="Helvetica"/>
          <w:sz w:val="20"/>
          <w:vertAlign w:val="subscript"/>
        </w:rPr>
        <w:t>4</w:t>
      </w:r>
      <w:r w:rsidRPr="00C1788F">
        <w:rPr>
          <w:rFonts w:ascii="Helvetica" w:hAnsi="Helvetica" w:cs="Helvetica"/>
          <w:sz w:val="20"/>
        </w:rPr>
        <w:t>X</w:t>
      </w:r>
      <w:r w:rsidRPr="00C1788F">
        <w:rPr>
          <w:rFonts w:ascii="Helvetica" w:hAnsi="Helvetica" w:cs="Helvetica"/>
          <w:sz w:val="20"/>
          <w:vertAlign w:val="subscript"/>
        </w:rPr>
        <w:t>5</w:t>
      </w:r>
      <w:r w:rsidRPr="00C1788F">
        <w:rPr>
          <w:rFonts w:ascii="Helvetica" w:hAnsi="Helvetica" w:cs="Helvetica"/>
          <w:sz w:val="20"/>
        </w:rPr>
        <w:t>YX</w:t>
      </w:r>
      <w:r w:rsidRPr="00C1788F">
        <w:rPr>
          <w:rFonts w:ascii="Helvetica" w:hAnsi="Helvetica" w:cs="Helvetica"/>
          <w:sz w:val="20"/>
          <w:vertAlign w:val="subscript"/>
        </w:rPr>
        <w:t>6</w:t>
      </w:r>
      <w:r w:rsidRPr="00C1788F">
        <w:rPr>
          <w:rFonts w:ascii="Helvetica" w:hAnsi="Helvetica" w:cs="Helvetica"/>
          <w:sz w:val="20"/>
        </w:rPr>
        <w:t>NX</w:t>
      </w:r>
      <w:r w:rsidRPr="00C1788F">
        <w:rPr>
          <w:rFonts w:ascii="Helvetica" w:hAnsi="Helvetica" w:cs="Helvetica"/>
          <w:sz w:val="20"/>
          <w:vertAlign w:val="subscript"/>
        </w:rPr>
        <w:t>7</w:t>
      </w:r>
      <w:r w:rsidRPr="00C1788F">
        <w:rPr>
          <w:rFonts w:ascii="Helvetica" w:hAnsi="Helvetica" w:cs="Helvetica"/>
          <w:sz w:val="20"/>
        </w:rPr>
        <w:t xml:space="preserve"> aminorūgščių seką, kur X</w:t>
      </w:r>
      <w:r w:rsidRPr="00C1788F">
        <w:rPr>
          <w:rFonts w:ascii="Helvetica" w:hAnsi="Helvetica" w:cs="Helvetica"/>
          <w:sz w:val="20"/>
          <w:vertAlign w:val="subscript"/>
        </w:rPr>
        <w:t>1</w:t>
      </w:r>
      <w:r w:rsidRPr="00C1788F">
        <w:rPr>
          <w:rFonts w:ascii="Helvetica" w:hAnsi="Helvetica" w:cs="Helvetica"/>
          <w:sz w:val="20"/>
        </w:rPr>
        <w:t xml:space="preserve"> yra G arba A; X</w:t>
      </w:r>
      <w:r w:rsidRPr="00C1788F">
        <w:rPr>
          <w:rFonts w:ascii="Helvetica" w:hAnsi="Helvetica" w:cs="Helvetica"/>
          <w:sz w:val="20"/>
          <w:vertAlign w:val="subscript"/>
        </w:rPr>
        <w:t>2</w:t>
      </w:r>
      <w:r w:rsidRPr="00C1788F">
        <w:rPr>
          <w:rFonts w:ascii="Helvetica" w:hAnsi="Helvetica" w:cs="Helvetica"/>
          <w:sz w:val="20"/>
        </w:rPr>
        <w:t xml:space="preserve"> yra G arba A; X</w:t>
      </w:r>
      <w:r w:rsidRPr="00C1788F">
        <w:rPr>
          <w:rFonts w:ascii="Helvetica" w:hAnsi="Helvetica" w:cs="Helvetica"/>
          <w:sz w:val="20"/>
          <w:vertAlign w:val="subscript"/>
        </w:rPr>
        <w:t>3</w:t>
      </w:r>
      <w:r w:rsidRPr="00C1788F">
        <w:rPr>
          <w:rFonts w:ascii="Helvetica" w:hAnsi="Helvetica" w:cs="Helvetica"/>
          <w:sz w:val="20"/>
        </w:rPr>
        <w:t xml:space="preserve"> yra G, Y, Q, S arba A; X</w:t>
      </w:r>
      <w:r w:rsidRPr="00C1788F">
        <w:rPr>
          <w:rFonts w:ascii="Helvetica" w:hAnsi="Helvetica" w:cs="Helvetica"/>
          <w:sz w:val="20"/>
          <w:vertAlign w:val="subscript"/>
        </w:rPr>
        <w:t>4</w:t>
      </w:r>
      <w:r w:rsidRPr="00C1788F">
        <w:rPr>
          <w:rFonts w:ascii="Helvetica" w:hAnsi="Helvetica" w:cs="Helvetica"/>
          <w:sz w:val="20"/>
        </w:rPr>
        <w:t xml:space="preserve"> yra S, R arba T; X</w:t>
      </w:r>
      <w:r w:rsidRPr="00C1788F">
        <w:rPr>
          <w:rFonts w:ascii="Helvetica" w:hAnsi="Helvetica" w:cs="Helvetica"/>
          <w:sz w:val="20"/>
          <w:vertAlign w:val="subscript"/>
        </w:rPr>
        <w:t>5</w:t>
      </w:r>
      <w:r w:rsidRPr="00C1788F">
        <w:rPr>
          <w:rFonts w:ascii="Helvetica" w:hAnsi="Helvetica" w:cs="Helvetica"/>
          <w:sz w:val="20"/>
        </w:rPr>
        <w:t xml:space="preserve"> yra T arba S; X</w:t>
      </w:r>
      <w:r w:rsidRPr="00C1788F">
        <w:rPr>
          <w:rFonts w:ascii="Helvetica" w:hAnsi="Helvetica" w:cs="Helvetica"/>
          <w:sz w:val="20"/>
          <w:vertAlign w:val="subscript"/>
        </w:rPr>
        <w:t>6</w:t>
      </w:r>
      <w:r w:rsidRPr="00C1788F">
        <w:rPr>
          <w:rFonts w:ascii="Helvetica" w:hAnsi="Helvetica" w:cs="Helvetica"/>
          <w:sz w:val="20"/>
        </w:rPr>
        <w:t xml:space="preserve"> yra A, I, V, L arba T; ir X</w:t>
      </w:r>
      <w:r w:rsidRPr="00C1788F">
        <w:rPr>
          <w:rFonts w:ascii="Helvetica" w:hAnsi="Helvetica" w:cs="Helvetica"/>
          <w:sz w:val="20"/>
          <w:vertAlign w:val="subscript"/>
        </w:rPr>
        <w:t>7</w:t>
      </w:r>
      <w:r w:rsidRPr="00C1788F">
        <w:rPr>
          <w:rFonts w:ascii="Helvetica" w:hAnsi="Helvetica" w:cs="Helvetica"/>
          <w:sz w:val="20"/>
        </w:rPr>
        <w:t xml:space="preserve"> yra T, A, D arba P (SEQ ID N</w:t>
      </w:r>
      <w:r w:rsidR="00884E1B"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301).</w:t>
      </w:r>
    </w:p>
    <w:p w14:paraId="24B32E0E"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p>
    <w:p w14:paraId="08FAA4A8" w14:textId="422E2998"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trike/>
          <w:sz w:val="20"/>
        </w:rPr>
      </w:pPr>
      <w:r w:rsidRPr="00C1788F">
        <w:rPr>
          <w:rFonts w:ascii="Helvetica" w:hAnsi="Helvetica" w:cs="Helvetica"/>
          <w:sz w:val="20"/>
        </w:rPr>
        <w:t>2.</w:t>
      </w:r>
      <w:r w:rsidR="009451E2" w:rsidRPr="00C1788F">
        <w:rPr>
          <w:rFonts w:ascii="Helvetica" w:hAnsi="Helvetica" w:cs="Helvetica"/>
          <w:sz w:val="20"/>
        </w:rPr>
        <w:t xml:space="preserve"> </w:t>
      </w:r>
      <w:r w:rsidRPr="00C1788F">
        <w:rPr>
          <w:rFonts w:ascii="Helvetica" w:hAnsi="Helvetica" w:cs="Helvetica"/>
          <w:sz w:val="20"/>
        </w:rPr>
        <w:t>Antikūnas pagal 1 punktą, kur antikūnas yra humanizuotas antikūnas, sukurtas arba gautas iš vištos.</w:t>
      </w:r>
      <w:bookmarkEnd w:id="0"/>
      <w:r w:rsidRPr="00C1788F">
        <w:rPr>
          <w:rFonts w:ascii="Helvetica" w:hAnsi="Helvetica" w:cs="Helvetica"/>
          <w:sz w:val="20"/>
        </w:rPr>
        <w:t xml:space="preserve"> </w:t>
      </w:r>
    </w:p>
    <w:p w14:paraId="128B8525"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1" w:name="_Ref460347483"/>
      <w:bookmarkStart w:id="2" w:name="_Ref461018296"/>
      <w:bookmarkStart w:id="3" w:name="_Ref461096229"/>
    </w:p>
    <w:p w14:paraId="0D7F9431" w14:textId="0BB4F142"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3.</w:t>
      </w:r>
      <w:r w:rsidR="009451E2" w:rsidRPr="00C1788F">
        <w:rPr>
          <w:rFonts w:ascii="Helvetica" w:hAnsi="Helvetica" w:cs="Helvetica"/>
          <w:sz w:val="20"/>
        </w:rPr>
        <w:t xml:space="preserve"> </w:t>
      </w:r>
      <w:r w:rsidRPr="00C1788F">
        <w:rPr>
          <w:rFonts w:ascii="Helvetica" w:hAnsi="Helvetica" w:cs="Helvetica"/>
          <w:sz w:val="20"/>
        </w:rPr>
        <w:t>Antikūnas pagal 1 arba 2 punktą, kur antikūnas blokuoja ryšį tarp žmogaus SIRP-α polipeptido ekstraląstelinio domeno ir žmogaus CD47 polipeptido IgSF domeno</w:t>
      </w:r>
      <w:bookmarkStart w:id="4" w:name="_Ref461528934"/>
      <w:bookmarkEnd w:id="1"/>
      <w:bookmarkEnd w:id="2"/>
      <w:bookmarkEnd w:id="3"/>
      <w:r w:rsidRPr="00C1788F">
        <w:rPr>
          <w:rFonts w:ascii="Helvetica" w:hAnsi="Helvetica" w:cs="Helvetica"/>
          <w:sz w:val="20"/>
        </w:rPr>
        <w:t>.</w:t>
      </w:r>
      <w:bookmarkEnd w:id="4"/>
    </w:p>
    <w:p w14:paraId="7264D4AB"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5" w:name="_Ref491704795"/>
      <w:bookmarkStart w:id="6" w:name="_Ref490749828"/>
      <w:bookmarkStart w:id="7" w:name="_Ref461023002"/>
      <w:bookmarkStart w:id="8" w:name="_Ref460416747"/>
    </w:p>
    <w:bookmarkEnd w:id="5"/>
    <w:bookmarkEnd w:id="6"/>
    <w:p w14:paraId="4ADB9175" w14:textId="3BB8DCEE" w:rsidR="00E17214" w:rsidRPr="00C1788F" w:rsidRDefault="00363A63" w:rsidP="00C1788F">
      <w:pPr>
        <w:pStyle w:val="ClaimsLvl1"/>
        <w:numPr>
          <w:ilvl w:val="0"/>
          <w:numId w:val="0"/>
        </w:numPr>
        <w:spacing w:after="0"/>
        <w:ind w:firstLine="567"/>
        <w:jc w:val="both"/>
        <w:rPr>
          <w:rFonts w:ascii="Helvetica" w:hAnsi="Helvetica" w:cs="Helvetica"/>
          <w:sz w:val="20"/>
        </w:rPr>
      </w:pPr>
      <w:r w:rsidRPr="00C1788F">
        <w:rPr>
          <w:rFonts w:ascii="Helvetica" w:hAnsi="Helvetica" w:cs="Helvetica"/>
          <w:sz w:val="20"/>
        </w:rPr>
        <w:t>4. Antikūnas pagal 1 arba 2 punktą, kur antikūnas apima:</w:t>
      </w:r>
      <w:r w:rsidR="00E17214" w:rsidRPr="00C1788F">
        <w:rPr>
          <w:rFonts w:ascii="Helvetica" w:hAnsi="Helvetica" w:cs="Helvetica"/>
          <w:sz w:val="20"/>
        </w:rPr>
        <w:t xml:space="preserve"> </w:t>
      </w:r>
    </w:p>
    <w:p w14:paraId="20C97EE6" w14:textId="02351E64"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(a) sunkiosios grandinės kintamąjį (VH) domeną, apimantį:</w:t>
      </w:r>
    </w:p>
    <w:p w14:paraId="6D160E53" w14:textId="160766D6"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(i) HVR-H1 seką, apimančią SX</w:t>
      </w:r>
      <w:r w:rsidRPr="00C1788F">
        <w:rPr>
          <w:rFonts w:ascii="Helvetica" w:hAnsi="Helvetica" w:cs="Helvetica"/>
          <w:sz w:val="20"/>
          <w:vertAlign w:val="subscript"/>
        </w:rPr>
        <w:t>1</w:t>
      </w:r>
      <w:r w:rsidRPr="00C1788F">
        <w:rPr>
          <w:rFonts w:ascii="Helvetica" w:hAnsi="Helvetica" w:cs="Helvetica"/>
          <w:sz w:val="20"/>
        </w:rPr>
        <w:t>AX</w:t>
      </w:r>
      <w:r w:rsidRPr="00C1788F">
        <w:rPr>
          <w:rFonts w:ascii="Helvetica" w:hAnsi="Helvetica" w:cs="Helvetica"/>
          <w:sz w:val="20"/>
          <w:vertAlign w:val="subscript"/>
        </w:rPr>
        <w:t>2</w:t>
      </w:r>
      <w:r w:rsidRPr="00C1788F">
        <w:rPr>
          <w:rFonts w:ascii="Helvetica" w:hAnsi="Helvetica" w:cs="Helvetica"/>
          <w:sz w:val="20"/>
        </w:rPr>
        <w:t>S</w:t>
      </w:r>
      <w:r w:rsidR="005F0D17" w:rsidRPr="00C1788F">
        <w:rPr>
          <w:rFonts w:ascii="Helvetica" w:hAnsi="Helvetica" w:cs="Helvetica"/>
          <w:sz w:val="20"/>
        </w:rPr>
        <w:t xml:space="preserve"> </w:t>
      </w:r>
      <w:r w:rsidRPr="00C1788F">
        <w:rPr>
          <w:rFonts w:ascii="Helvetica" w:hAnsi="Helvetica" w:cs="Helvetica"/>
          <w:sz w:val="20"/>
        </w:rPr>
        <w:t>aminorūgščių seką, kur</w:t>
      </w:r>
      <w:r w:rsidR="00C0564B" w:rsidRPr="00C1788F">
        <w:rPr>
          <w:rFonts w:ascii="Helvetica" w:hAnsi="Helvetica" w:cs="Helvetica"/>
          <w:sz w:val="20"/>
        </w:rPr>
        <w:t xml:space="preserve"> </w:t>
      </w:r>
      <w:r w:rsidRPr="00C1788F">
        <w:rPr>
          <w:rFonts w:ascii="Helvetica" w:hAnsi="Helvetica" w:cs="Helvetica"/>
          <w:sz w:val="20"/>
        </w:rPr>
        <w:t>X</w:t>
      </w:r>
      <w:r w:rsidRPr="00C1788F">
        <w:rPr>
          <w:rFonts w:ascii="Helvetica" w:hAnsi="Helvetica" w:cs="Helvetica"/>
          <w:sz w:val="20"/>
          <w:vertAlign w:val="subscript"/>
        </w:rPr>
        <w:t>1</w:t>
      </w:r>
      <w:r w:rsidR="00C0564B" w:rsidRPr="00C1788F">
        <w:rPr>
          <w:rFonts w:ascii="Helvetica" w:hAnsi="Helvetica" w:cs="Helvetica"/>
          <w:sz w:val="20"/>
          <w:vertAlign w:val="subscript"/>
        </w:rPr>
        <w:t xml:space="preserve"> </w:t>
      </w:r>
      <w:r w:rsidRPr="00C1788F">
        <w:rPr>
          <w:rFonts w:ascii="Helvetica" w:hAnsi="Helvetica" w:cs="Helvetica"/>
          <w:sz w:val="20"/>
        </w:rPr>
        <w:t>yra</w:t>
      </w:r>
      <w:r w:rsidR="00C0564B" w:rsidRPr="00C1788F">
        <w:rPr>
          <w:rFonts w:ascii="Helvetica" w:hAnsi="Helvetica" w:cs="Helvetica"/>
          <w:sz w:val="20"/>
        </w:rPr>
        <w:t xml:space="preserve"> </w:t>
      </w:r>
      <w:r w:rsidRPr="00C1788F">
        <w:rPr>
          <w:rFonts w:ascii="Helvetica" w:hAnsi="Helvetica" w:cs="Helvetica"/>
          <w:sz w:val="20"/>
        </w:rPr>
        <w:t>N arba Y; ir kur</w:t>
      </w:r>
      <w:r w:rsidR="00C0564B" w:rsidRPr="00C1788F">
        <w:rPr>
          <w:rFonts w:ascii="Helvetica" w:hAnsi="Helvetica" w:cs="Helvetica"/>
          <w:sz w:val="20"/>
        </w:rPr>
        <w:t xml:space="preserve"> </w:t>
      </w:r>
      <w:r w:rsidRPr="00C1788F">
        <w:rPr>
          <w:rFonts w:ascii="Helvetica" w:hAnsi="Helvetica" w:cs="Helvetica"/>
          <w:sz w:val="20"/>
        </w:rPr>
        <w:t>X</w:t>
      </w:r>
      <w:r w:rsidRPr="00C1788F">
        <w:rPr>
          <w:rFonts w:ascii="Helvetica" w:hAnsi="Helvetica" w:cs="Helvetica"/>
          <w:sz w:val="20"/>
          <w:vertAlign w:val="subscript"/>
        </w:rPr>
        <w:t>2</w:t>
      </w:r>
      <w:r w:rsidRPr="00C1788F">
        <w:rPr>
          <w:rFonts w:ascii="Helvetica" w:hAnsi="Helvetica" w:cs="Helvetica"/>
          <w:sz w:val="20"/>
        </w:rPr>
        <w:t xml:space="preserve"> yra M, L arba V (SEQ ID N</w:t>
      </w:r>
      <w:r w:rsidR="00884E1B"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 xml:space="preserve">302); </w:t>
      </w:r>
    </w:p>
    <w:p w14:paraId="02307F04" w14:textId="4C909AAD"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(ii) HVR-H2 seką, apimančią GISX</w:t>
      </w:r>
      <w:r w:rsidRPr="00C1788F">
        <w:rPr>
          <w:rFonts w:ascii="Helvetica" w:hAnsi="Helvetica" w:cs="Helvetica"/>
          <w:sz w:val="20"/>
          <w:vertAlign w:val="subscript"/>
        </w:rPr>
        <w:t>1</w:t>
      </w:r>
      <w:r w:rsidRPr="00C1788F">
        <w:rPr>
          <w:rFonts w:ascii="Helvetica" w:hAnsi="Helvetica" w:cs="Helvetica"/>
          <w:sz w:val="20"/>
        </w:rPr>
        <w:t>GX</w:t>
      </w:r>
      <w:r w:rsidRPr="00C1788F">
        <w:rPr>
          <w:rFonts w:ascii="Helvetica" w:hAnsi="Helvetica" w:cs="Helvetica"/>
          <w:sz w:val="20"/>
          <w:vertAlign w:val="subscript"/>
        </w:rPr>
        <w:t>2</w:t>
      </w:r>
      <w:r w:rsidRPr="00C1788F">
        <w:rPr>
          <w:rFonts w:ascii="Helvetica" w:hAnsi="Helvetica" w:cs="Helvetica"/>
          <w:sz w:val="20"/>
        </w:rPr>
        <w:t>X</w:t>
      </w:r>
      <w:r w:rsidRPr="00C1788F">
        <w:rPr>
          <w:rFonts w:ascii="Helvetica" w:hAnsi="Helvetica" w:cs="Helvetica"/>
          <w:sz w:val="20"/>
          <w:vertAlign w:val="subscript"/>
        </w:rPr>
        <w:t>3</w:t>
      </w:r>
      <w:r w:rsidRPr="00C1788F">
        <w:rPr>
          <w:rFonts w:ascii="Helvetica" w:hAnsi="Helvetica" w:cs="Helvetica"/>
          <w:sz w:val="20"/>
        </w:rPr>
        <w:t>DTYYX</w:t>
      </w:r>
      <w:r w:rsidRPr="00C1788F">
        <w:rPr>
          <w:rFonts w:ascii="Helvetica" w:hAnsi="Helvetica" w:cs="Helvetica"/>
          <w:sz w:val="20"/>
          <w:vertAlign w:val="subscript"/>
        </w:rPr>
        <w:t>4</w:t>
      </w:r>
      <w:r w:rsidRPr="00C1788F">
        <w:rPr>
          <w:rFonts w:ascii="Helvetica" w:hAnsi="Helvetica" w:cs="Helvetica"/>
          <w:sz w:val="20"/>
        </w:rPr>
        <w:t>X</w:t>
      </w:r>
      <w:r w:rsidRPr="00C1788F">
        <w:rPr>
          <w:rFonts w:ascii="Helvetica" w:hAnsi="Helvetica" w:cs="Helvetica"/>
          <w:sz w:val="20"/>
          <w:vertAlign w:val="subscript"/>
        </w:rPr>
        <w:t>5</w:t>
      </w:r>
      <w:r w:rsidRPr="00C1788F">
        <w:rPr>
          <w:rFonts w:ascii="Helvetica" w:hAnsi="Helvetica" w:cs="Helvetica"/>
          <w:sz w:val="20"/>
        </w:rPr>
        <w:t>SVKG aminorūgščių seką, kur</w:t>
      </w:r>
      <w:r w:rsidR="00C271FD" w:rsidRPr="00C1788F">
        <w:rPr>
          <w:rFonts w:ascii="Helvetica" w:hAnsi="Helvetica" w:cs="Helvetica"/>
          <w:sz w:val="20"/>
        </w:rPr>
        <w:t xml:space="preserve"> </w:t>
      </w:r>
      <w:r w:rsidRPr="00C1788F">
        <w:rPr>
          <w:rFonts w:ascii="Helvetica" w:hAnsi="Helvetica" w:cs="Helvetica"/>
          <w:sz w:val="20"/>
        </w:rPr>
        <w:t>X</w:t>
      </w:r>
      <w:r w:rsidRPr="00C1788F">
        <w:rPr>
          <w:rFonts w:ascii="Helvetica" w:hAnsi="Helvetica" w:cs="Helvetica"/>
          <w:sz w:val="20"/>
          <w:vertAlign w:val="subscript"/>
        </w:rPr>
        <w:t>1</w:t>
      </w:r>
      <w:r w:rsidRPr="00C1788F">
        <w:rPr>
          <w:rFonts w:ascii="Helvetica" w:hAnsi="Helvetica" w:cs="Helvetica"/>
          <w:sz w:val="20"/>
        </w:rPr>
        <w:t xml:space="preserve"> yra A arba S; X</w:t>
      </w:r>
      <w:r w:rsidRPr="00C1788F">
        <w:rPr>
          <w:rFonts w:ascii="Helvetica" w:hAnsi="Helvetica" w:cs="Helvetica"/>
          <w:sz w:val="20"/>
          <w:vertAlign w:val="subscript"/>
        </w:rPr>
        <w:t>2</w:t>
      </w:r>
      <w:r w:rsidRPr="00C1788F">
        <w:rPr>
          <w:rFonts w:ascii="Helvetica" w:hAnsi="Helvetica" w:cs="Helvetica"/>
          <w:sz w:val="20"/>
        </w:rPr>
        <w:t xml:space="preserve"> yra G arba jo nėra; X</w:t>
      </w:r>
      <w:r w:rsidRPr="00C1788F">
        <w:rPr>
          <w:rFonts w:ascii="Helvetica" w:hAnsi="Helvetica" w:cs="Helvetica"/>
          <w:sz w:val="20"/>
          <w:vertAlign w:val="subscript"/>
        </w:rPr>
        <w:t>3</w:t>
      </w:r>
      <w:r w:rsidRPr="00C1788F">
        <w:rPr>
          <w:rFonts w:ascii="Helvetica" w:hAnsi="Helvetica" w:cs="Helvetica"/>
          <w:sz w:val="20"/>
        </w:rPr>
        <w:t xml:space="preserve"> yra S arba G; X</w:t>
      </w:r>
      <w:r w:rsidRPr="00C1788F">
        <w:rPr>
          <w:rFonts w:ascii="Helvetica" w:hAnsi="Helvetica" w:cs="Helvetica"/>
          <w:sz w:val="20"/>
          <w:vertAlign w:val="subscript"/>
        </w:rPr>
        <w:t>4</w:t>
      </w:r>
      <w:r w:rsidRPr="00C1788F">
        <w:rPr>
          <w:rFonts w:ascii="Helvetica" w:hAnsi="Helvetica" w:cs="Helvetica"/>
          <w:sz w:val="20"/>
        </w:rPr>
        <w:t xml:space="preserve"> yra P, G arba V; ir X</w:t>
      </w:r>
      <w:r w:rsidRPr="00C1788F">
        <w:rPr>
          <w:rFonts w:ascii="Helvetica" w:hAnsi="Helvetica" w:cs="Helvetica"/>
          <w:sz w:val="20"/>
          <w:vertAlign w:val="subscript"/>
        </w:rPr>
        <w:t>5</w:t>
      </w:r>
      <w:r w:rsidRPr="00C1788F">
        <w:rPr>
          <w:rFonts w:ascii="Helvetica" w:hAnsi="Helvetica" w:cs="Helvetica"/>
          <w:sz w:val="20"/>
        </w:rPr>
        <w:t xml:space="preserve"> yra A arba D (SEQ ID N</w:t>
      </w:r>
      <w:r w:rsidR="005354B2"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303); ir</w:t>
      </w:r>
    </w:p>
    <w:p w14:paraId="00F85C61" w14:textId="77777777" w:rsidR="00BB2A58"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(iii) HVR-H3 seką, apimančią aminorūgščių seką ETWNHLFDY (SEQ ID N</w:t>
      </w:r>
      <w:r w:rsidR="005354B2"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193); ir</w:t>
      </w:r>
    </w:p>
    <w:p w14:paraId="2F128FEA" w14:textId="3204E600"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 xml:space="preserve">(b) lengvosios grandinės kintamąjį (VL) domeną, apimantį: </w:t>
      </w:r>
    </w:p>
    <w:p w14:paraId="7627C066" w14:textId="3FB91204"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(i) HVR-L1 seką, apimančią SGGX</w:t>
      </w:r>
      <w:r w:rsidRPr="00C1788F">
        <w:rPr>
          <w:rFonts w:ascii="Helvetica" w:hAnsi="Helvetica" w:cs="Helvetica"/>
          <w:sz w:val="20"/>
          <w:vertAlign w:val="subscript"/>
        </w:rPr>
        <w:t>1</w:t>
      </w:r>
      <w:r w:rsidRPr="00C1788F">
        <w:rPr>
          <w:rFonts w:ascii="Helvetica" w:hAnsi="Helvetica" w:cs="Helvetica"/>
          <w:sz w:val="20"/>
        </w:rPr>
        <w:t>YSSYYYA aminorūgščių seką, kur</w:t>
      </w:r>
      <w:r w:rsidR="0083676E" w:rsidRPr="00C1788F">
        <w:rPr>
          <w:rFonts w:ascii="Helvetica" w:hAnsi="Helvetica" w:cs="Helvetica"/>
          <w:sz w:val="20"/>
        </w:rPr>
        <w:t xml:space="preserve"> </w:t>
      </w:r>
      <w:r w:rsidRPr="00C1788F">
        <w:rPr>
          <w:rFonts w:ascii="Helvetica" w:hAnsi="Helvetica" w:cs="Helvetica"/>
          <w:sz w:val="20"/>
        </w:rPr>
        <w:t>X</w:t>
      </w:r>
      <w:r w:rsidRPr="00C1788F">
        <w:rPr>
          <w:rFonts w:ascii="Helvetica" w:hAnsi="Helvetica" w:cs="Helvetica"/>
          <w:sz w:val="20"/>
          <w:vertAlign w:val="subscript"/>
        </w:rPr>
        <w:t>1</w:t>
      </w:r>
      <w:r w:rsidRPr="00C1788F">
        <w:rPr>
          <w:rFonts w:ascii="Helvetica" w:hAnsi="Helvetica" w:cs="Helvetica"/>
          <w:sz w:val="20"/>
        </w:rPr>
        <w:t xml:space="preserve"> yra S arba A (SEQ ID N</w:t>
      </w:r>
      <w:r w:rsidR="005354B2"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304);</w:t>
      </w:r>
    </w:p>
    <w:p w14:paraId="6E0CF254" w14:textId="79D2F476"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 xml:space="preserve">(ii) HVR-L2 seką, apimančią </w:t>
      </w:r>
      <w:r w:rsidRPr="00C1788F">
        <w:rPr>
          <w:rFonts w:ascii="Helvetica" w:hAnsi="Helvetica" w:cs="Helvetica"/>
          <w:color w:val="000000" w:themeColor="text1"/>
          <w:sz w:val="20"/>
        </w:rPr>
        <w:t>SDDKRPS</w:t>
      </w:r>
      <w:r w:rsidRPr="00C1788F">
        <w:rPr>
          <w:rFonts w:ascii="Helvetica" w:hAnsi="Helvetica" w:cs="Helvetica"/>
          <w:sz w:val="20"/>
        </w:rPr>
        <w:t xml:space="preserve"> aminorūgščių seką (SEQ ID N</w:t>
      </w:r>
      <w:r w:rsidR="005354B2"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336); ir</w:t>
      </w:r>
    </w:p>
    <w:p w14:paraId="01B9624D" w14:textId="7E349150"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(iii) HVR-L3 seką, apimančią GGYDQSSYTNP aminorūgščių seką (SEQ ID N</w:t>
      </w:r>
      <w:r w:rsidR="005354B2"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172).</w:t>
      </w:r>
    </w:p>
    <w:p w14:paraId="3FFCD919"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9" w:name="_Ref491276566"/>
    </w:p>
    <w:p w14:paraId="6221659B" w14:textId="1E5CA9CC"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5.</w:t>
      </w:r>
      <w:r w:rsidR="006C5F2A" w:rsidRPr="00C1788F">
        <w:rPr>
          <w:rFonts w:ascii="Helvetica" w:hAnsi="Helvetica" w:cs="Helvetica"/>
          <w:sz w:val="20"/>
        </w:rPr>
        <w:t xml:space="preserve"> </w:t>
      </w:r>
      <w:r w:rsidRPr="00C1788F">
        <w:rPr>
          <w:rFonts w:ascii="Helvetica" w:hAnsi="Helvetica" w:cs="Helvetica"/>
          <w:sz w:val="20"/>
        </w:rPr>
        <w:t>Antikūnas pagal 4 punktą, kuriame VH domenas apima:</w:t>
      </w:r>
    </w:p>
    <w:p w14:paraId="41DB866A"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(a) (i) HVR-H1 seką, apimančią</w:t>
      </w:r>
      <w:r w:rsidRPr="00C1788F">
        <w:rPr>
          <w:rFonts w:ascii="Helvetica" w:hAnsi="Helvetica" w:cs="Helvetica"/>
          <w:color w:val="000000"/>
          <w:sz w:val="20"/>
        </w:rPr>
        <w:t xml:space="preserve"> SNAMS (SEQ ID</w:t>
      </w:r>
      <w:r w:rsidR="003D3FDB" w:rsidRPr="00C1788F">
        <w:rPr>
          <w:rFonts w:ascii="Helvetica" w:hAnsi="Helvetica" w:cs="Helvetica"/>
          <w:color w:val="000000"/>
          <w:sz w:val="20"/>
        </w:rPr>
        <w:t xml:space="preserve"> </w:t>
      </w:r>
      <w:r w:rsidRPr="00C1788F">
        <w:rPr>
          <w:rFonts w:ascii="Helvetica" w:hAnsi="Helvetica" w:cs="Helvetica"/>
          <w:color w:val="000000"/>
          <w:sz w:val="20"/>
        </w:rPr>
        <w:t>N</w:t>
      </w:r>
      <w:r w:rsidR="00692311" w:rsidRPr="00C1788F">
        <w:rPr>
          <w:rFonts w:ascii="Helvetica" w:hAnsi="Helvetica" w:cs="Helvetica"/>
          <w:color w:val="000000"/>
          <w:sz w:val="20"/>
        </w:rPr>
        <w:t>r</w:t>
      </w:r>
      <w:r w:rsidR="00FB45AA" w:rsidRPr="00C1788F">
        <w:rPr>
          <w:rFonts w:ascii="Helvetica" w:hAnsi="Helvetica" w:cs="Helvetica"/>
          <w:color w:val="000000"/>
          <w:sz w:val="20"/>
        </w:rPr>
        <w:t xml:space="preserve">. </w:t>
      </w:r>
      <w:r w:rsidRPr="00C1788F">
        <w:rPr>
          <w:rFonts w:ascii="Helvetica" w:hAnsi="Helvetica" w:cs="Helvetica"/>
          <w:color w:val="000000"/>
          <w:sz w:val="20"/>
        </w:rPr>
        <w:t>194), SNAVS (SEQ ID N</w:t>
      </w:r>
      <w:r w:rsidR="00692311" w:rsidRPr="00C1788F">
        <w:rPr>
          <w:rFonts w:ascii="Helvetica" w:hAnsi="Helvetica" w:cs="Helvetica"/>
          <w:color w:val="000000"/>
          <w:sz w:val="20"/>
        </w:rPr>
        <w:t>r</w:t>
      </w:r>
      <w:r w:rsidR="00FB45AA" w:rsidRPr="00C1788F">
        <w:rPr>
          <w:rFonts w:ascii="Helvetica" w:hAnsi="Helvetica" w:cs="Helvetica"/>
          <w:color w:val="000000"/>
          <w:sz w:val="20"/>
        </w:rPr>
        <w:t xml:space="preserve">. </w:t>
      </w:r>
      <w:r w:rsidRPr="00C1788F">
        <w:rPr>
          <w:rFonts w:ascii="Helvetica" w:hAnsi="Helvetica" w:cs="Helvetica"/>
          <w:color w:val="000000"/>
          <w:sz w:val="20"/>
        </w:rPr>
        <w:t>271)</w:t>
      </w:r>
      <w:r w:rsidRPr="00C1788F">
        <w:rPr>
          <w:rFonts w:ascii="Helvetica" w:hAnsi="Helvetica" w:cs="Helvetica"/>
          <w:sz w:val="20"/>
        </w:rPr>
        <w:t xml:space="preserve"> arba </w:t>
      </w:r>
      <w:r w:rsidRPr="00C1788F">
        <w:rPr>
          <w:rFonts w:ascii="Helvetica" w:hAnsi="Helvetica" w:cs="Helvetica"/>
          <w:color w:val="000000"/>
          <w:sz w:val="20"/>
        </w:rPr>
        <w:t>SNALS (SEQ ID</w:t>
      </w:r>
      <w:r w:rsidR="00692311" w:rsidRPr="00C1788F">
        <w:rPr>
          <w:rFonts w:ascii="Helvetica" w:hAnsi="Helvetica" w:cs="Helvetica"/>
          <w:color w:val="000000"/>
          <w:sz w:val="20"/>
        </w:rPr>
        <w:t xml:space="preserve"> </w:t>
      </w:r>
      <w:r w:rsidRPr="00C1788F">
        <w:rPr>
          <w:rFonts w:ascii="Helvetica" w:hAnsi="Helvetica" w:cs="Helvetica"/>
          <w:color w:val="000000"/>
          <w:sz w:val="20"/>
        </w:rPr>
        <w:t>N</w:t>
      </w:r>
      <w:r w:rsidR="00692311" w:rsidRPr="00C1788F">
        <w:rPr>
          <w:rFonts w:ascii="Helvetica" w:hAnsi="Helvetica" w:cs="Helvetica"/>
          <w:color w:val="000000"/>
          <w:sz w:val="20"/>
        </w:rPr>
        <w:t>r</w:t>
      </w:r>
      <w:r w:rsidR="00FB45AA" w:rsidRPr="00C1788F">
        <w:rPr>
          <w:rFonts w:ascii="Helvetica" w:hAnsi="Helvetica" w:cs="Helvetica"/>
          <w:color w:val="000000"/>
          <w:sz w:val="20"/>
        </w:rPr>
        <w:t xml:space="preserve">. </w:t>
      </w:r>
      <w:r w:rsidRPr="00C1788F">
        <w:rPr>
          <w:rFonts w:ascii="Helvetica" w:hAnsi="Helvetica" w:cs="Helvetica"/>
          <w:color w:val="000000"/>
          <w:sz w:val="20"/>
        </w:rPr>
        <w:t>318)</w:t>
      </w:r>
      <w:r w:rsidR="0083676E" w:rsidRPr="00C1788F">
        <w:rPr>
          <w:rFonts w:ascii="Helvetica" w:hAnsi="Helvetica" w:cs="Helvetica"/>
          <w:color w:val="000000"/>
          <w:sz w:val="20"/>
        </w:rPr>
        <w:t xml:space="preserve"> </w:t>
      </w:r>
      <w:r w:rsidRPr="00C1788F">
        <w:rPr>
          <w:rFonts w:ascii="Helvetica" w:hAnsi="Helvetica" w:cs="Helvetica"/>
          <w:sz w:val="20"/>
        </w:rPr>
        <w:t>aminorūgščių seką, (ii) HVR-H2 seką, apimančią GISAGGSDTYYPASVKG aminorūgščių seką (SEQ ID N</w:t>
      </w:r>
      <w:r w:rsidR="00692311"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195), ir (iii) HVR-H3 seką, apimančią aminorūgščių seką ETWNHLFDY (SEQ ID N</w:t>
      </w:r>
      <w:r w:rsidR="00692311"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193);</w:t>
      </w:r>
    </w:p>
    <w:p w14:paraId="76DFAAFB"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(b) aminorūgščių seką, kuri yra bent 90 % identiška SEQ ID aminorūgščių sekai N</w:t>
      </w:r>
      <w:r w:rsidR="00CC031D"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135, 263, 264 arba 330;</w:t>
      </w:r>
    </w:p>
    <w:p w14:paraId="485BF3C8"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lastRenderedPageBreak/>
        <w:t>(c) (i) HVR-H1 seką, apimančią</w:t>
      </w:r>
      <w:r w:rsidRPr="00C1788F">
        <w:rPr>
          <w:rFonts w:ascii="Helvetica" w:hAnsi="Helvetica" w:cs="Helvetica"/>
          <w:color w:val="000000"/>
          <w:sz w:val="20"/>
        </w:rPr>
        <w:t xml:space="preserve"> SNAMS (SEQ ID N</w:t>
      </w:r>
      <w:r w:rsidR="00692311" w:rsidRPr="00C1788F">
        <w:rPr>
          <w:rFonts w:ascii="Helvetica" w:hAnsi="Helvetica" w:cs="Helvetica"/>
          <w:color w:val="000000"/>
          <w:sz w:val="20"/>
        </w:rPr>
        <w:t>r</w:t>
      </w:r>
      <w:r w:rsidR="00FB45AA" w:rsidRPr="00C1788F">
        <w:rPr>
          <w:rFonts w:ascii="Helvetica" w:hAnsi="Helvetica" w:cs="Helvetica"/>
          <w:color w:val="000000"/>
          <w:sz w:val="20"/>
        </w:rPr>
        <w:t xml:space="preserve">. </w:t>
      </w:r>
      <w:r w:rsidRPr="00C1788F">
        <w:rPr>
          <w:rFonts w:ascii="Helvetica" w:hAnsi="Helvetica" w:cs="Helvetica"/>
          <w:color w:val="000000"/>
          <w:sz w:val="20"/>
        </w:rPr>
        <w:t>194), SNAVS (SEQ ID N</w:t>
      </w:r>
      <w:r w:rsidR="00CC031D" w:rsidRPr="00C1788F">
        <w:rPr>
          <w:rFonts w:ascii="Helvetica" w:hAnsi="Helvetica" w:cs="Helvetica"/>
          <w:color w:val="000000"/>
          <w:sz w:val="20"/>
        </w:rPr>
        <w:t>r</w:t>
      </w:r>
      <w:r w:rsidR="00FB45AA" w:rsidRPr="00C1788F">
        <w:rPr>
          <w:rFonts w:ascii="Helvetica" w:hAnsi="Helvetica" w:cs="Helvetica"/>
          <w:color w:val="000000"/>
          <w:sz w:val="20"/>
        </w:rPr>
        <w:t xml:space="preserve">. </w:t>
      </w:r>
      <w:r w:rsidRPr="00C1788F">
        <w:rPr>
          <w:rFonts w:ascii="Helvetica" w:hAnsi="Helvetica" w:cs="Helvetica"/>
          <w:color w:val="000000"/>
          <w:sz w:val="20"/>
        </w:rPr>
        <w:t>271)</w:t>
      </w:r>
      <w:r w:rsidRPr="00C1788F">
        <w:rPr>
          <w:rFonts w:ascii="Helvetica" w:hAnsi="Helvetica" w:cs="Helvetica"/>
          <w:sz w:val="20"/>
        </w:rPr>
        <w:t xml:space="preserve"> arba </w:t>
      </w:r>
      <w:r w:rsidRPr="00C1788F">
        <w:rPr>
          <w:rFonts w:ascii="Helvetica" w:hAnsi="Helvetica" w:cs="Helvetica"/>
          <w:color w:val="000000"/>
          <w:sz w:val="20"/>
        </w:rPr>
        <w:t>SNALS (SEQ ID N</w:t>
      </w:r>
      <w:r w:rsidR="00CC031D" w:rsidRPr="00C1788F">
        <w:rPr>
          <w:rFonts w:ascii="Helvetica" w:hAnsi="Helvetica" w:cs="Helvetica"/>
          <w:color w:val="000000"/>
          <w:sz w:val="20"/>
        </w:rPr>
        <w:t>r</w:t>
      </w:r>
      <w:r w:rsidR="00FB45AA" w:rsidRPr="00C1788F">
        <w:rPr>
          <w:rFonts w:ascii="Helvetica" w:hAnsi="Helvetica" w:cs="Helvetica"/>
          <w:color w:val="000000"/>
          <w:sz w:val="20"/>
        </w:rPr>
        <w:t xml:space="preserve">. </w:t>
      </w:r>
      <w:r w:rsidRPr="00C1788F">
        <w:rPr>
          <w:rFonts w:ascii="Helvetica" w:hAnsi="Helvetica" w:cs="Helvetica"/>
          <w:color w:val="000000"/>
          <w:sz w:val="20"/>
        </w:rPr>
        <w:t>318)</w:t>
      </w:r>
      <w:r w:rsidR="00CC031D" w:rsidRPr="00C1788F">
        <w:rPr>
          <w:rFonts w:ascii="Helvetica" w:hAnsi="Helvetica" w:cs="Helvetica"/>
          <w:color w:val="000000"/>
          <w:sz w:val="20"/>
        </w:rPr>
        <w:t xml:space="preserve"> </w:t>
      </w:r>
      <w:r w:rsidRPr="00C1788F">
        <w:rPr>
          <w:rFonts w:ascii="Helvetica" w:hAnsi="Helvetica" w:cs="Helvetica"/>
          <w:sz w:val="20"/>
        </w:rPr>
        <w:t>aminorūgščių seką, (ii) HVR-H2 seką, apimančią GISSGSDTYYGDSVKG aminorūgščių seką (SEQ ID N</w:t>
      </w:r>
      <w:r w:rsidR="006B76CF"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197), ir (iii) HVR-H3 seką, apimančią aminorūgščių seką ETWNHLFDY (SEQ ID N</w:t>
      </w:r>
      <w:r w:rsidR="006B76CF" w:rsidRPr="00C1788F">
        <w:rPr>
          <w:rFonts w:ascii="Helvetica" w:hAnsi="Helvetica" w:cs="Helvetica"/>
          <w:sz w:val="20"/>
        </w:rPr>
        <w:t>r</w:t>
      </w:r>
      <w:r w:rsidR="00FB45AA" w:rsidRPr="00C1788F">
        <w:rPr>
          <w:rFonts w:ascii="Helvetica" w:hAnsi="Helvetica" w:cs="Helvetica"/>
          <w:sz w:val="20"/>
        </w:rPr>
        <w:t xml:space="preserve">. </w:t>
      </w:r>
      <w:r w:rsidRPr="00C1788F">
        <w:rPr>
          <w:rFonts w:ascii="Helvetica" w:hAnsi="Helvetica" w:cs="Helvetica"/>
          <w:sz w:val="20"/>
        </w:rPr>
        <w:t>193);</w:t>
      </w:r>
    </w:p>
    <w:p w14:paraId="56C8D3E8"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(d) aminorūgščių seką, kuri yra bent 90 % identiška SEQ ID aminorūgščių sekai N</w:t>
      </w:r>
      <w:r w:rsidR="006B76CF" w:rsidRPr="00C1788F">
        <w:rPr>
          <w:rFonts w:ascii="Helvetica" w:hAnsi="Helvetica" w:cs="Helvetica"/>
          <w:sz w:val="20"/>
        </w:rPr>
        <w:t>r</w:t>
      </w:r>
      <w:r w:rsidR="002C5FFA" w:rsidRPr="00C1788F">
        <w:rPr>
          <w:rFonts w:ascii="Helvetica" w:hAnsi="Helvetica" w:cs="Helvetica"/>
          <w:sz w:val="20"/>
        </w:rPr>
        <w:t xml:space="preserve">. </w:t>
      </w:r>
      <w:r w:rsidRPr="00C1788F">
        <w:rPr>
          <w:rFonts w:ascii="Helvetica" w:hAnsi="Helvetica" w:cs="Helvetica"/>
          <w:sz w:val="20"/>
        </w:rPr>
        <w:t>137, 265, 266 arba 331;</w:t>
      </w:r>
    </w:p>
    <w:p w14:paraId="64FB1D41"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 xml:space="preserve">(e) (i) HVR-H1 seką, apimančią </w:t>
      </w:r>
      <w:r w:rsidRPr="00C1788F">
        <w:rPr>
          <w:rFonts w:ascii="Helvetica" w:hAnsi="Helvetica" w:cs="Helvetica"/>
          <w:color w:val="000000"/>
          <w:sz w:val="20"/>
        </w:rPr>
        <w:t>SYAMS (SEQ ID N</w:t>
      </w:r>
      <w:r w:rsidR="006B76CF" w:rsidRPr="00C1788F">
        <w:rPr>
          <w:rFonts w:ascii="Helvetica" w:hAnsi="Helvetica" w:cs="Helvetica"/>
          <w:color w:val="000000"/>
          <w:sz w:val="20"/>
        </w:rPr>
        <w:t>r</w:t>
      </w:r>
      <w:r w:rsidR="002C5FFA" w:rsidRPr="00C1788F">
        <w:rPr>
          <w:rFonts w:ascii="Helvetica" w:hAnsi="Helvetica" w:cs="Helvetica"/>
          <w:color w:val="000000"/>
          <w:sz w:val="20"/>
        </w:rPr>
        <w:t xml:space="preserve">. </w:t>
      </w:r>
      <w:r w:rsidRPr="00C1788F">
        <w:rPr>
          <w:rFonts w:ascii="Helvetica" w:hAnsi="Helvetica" w:cs="Helvetica"/>
          <w:color w:val="000000"/>
          <w:sz w:val="20"/>
        </w:rPr>
        <w:t>200), SYAVS (SEQ ID N</w:t>
      </w:r>
      <w:r w:rsidR="006B76CF" w:rsidRPr="00C1788F">
        <w:rPr>
          <w:rFonts w:ascii="Helvetica" w:hAnsi="Helvetica" w:cs="Helvetica"/>
          <w:color w:val="000000"/>
          <w:sz w:val="20"/>
        </w:rPr>
        <w:t>r</w:t>
      </w:r>
      <w:r w:rsidR="002C5FFA" w:rsidRPr="00C1788F">
        <w:rPr>
          <w:rFonts w:ascii="Helvetica" w:hAnsi="Helvetica" w:cs="Helvetica"/>
          <w:color w:val="000000"/>
          <w:sz w:val="20"/>
        </w:rPr>
        <w:t xml:space="preserve">. </w:t>
      </w:r>
      <w:r w:rsidRPr="00C1788F">
        <w:rPr>
          <w:rFonts w:ascii="Helvetica" w:hAnsi="Helvetica" w:cs="Helvetica"/>
          <w:color w:val="000000"/>
          <w:sz w:val="20"/>
        </w:rPr>
        <w:t>272)</w:t>
      </w:r>
      <w:r w:rsidRPr="00C1788F">
        <w:rPr>
          <w:rFonts w:ascii="Helvetica" w:hAnsi="Helvetica" w:cs="Helvetica"/>
          <w:sz w:val="20"/>
        </w:rPr>
        <w:t xml:space="preserve"> arba </w:t>
      </w:r>
      <w:r w:rsidRPr="00C1788F">
        <w:rPr>
          <w:rFonts w:ascii="Helvetica" w:hAnsi="Helvetica" w:cs="Helvetica"/>
          <w:color w:val="000000"/>
          <w:sz w:val="20"/>
        </w:rPr>
        <w:t>SYALS (SEQ ID N</w:t>
      </w:r>
      <w:r w:rsidR="006B76CF" w:rsidRPr="00C1788F">
        <w:rPr>
          <w:rFonts w:ascii="Helvetica" w:hAnsi="Helvetica" w:cs="Helvetica"/>
          <w:color w:val="000000"/>
          <w:sz w:val="20"/>
        </w:rPr>
        <w:t>r</w:t>
      </w:r>
      <w:r w:rsidR="002C5FFA" w:rsidRPr="00C1788F">
        <w:rPr>
          <w:rFonts w:ascii="Helvetica" w:hAnsi="Helvetica" w:cs="Helvetica"/>
          <w:color w:val="000000"/>
          <w:sz w:val="20"/>
        </w:rPr>
        <w:t xml:space="preserve">. </w:t>
      </w:r>
      <w:r w:rsidRPr="00C1788F">
        <w:rPr>
          <w:rFonts w:ascii="Helvetica" w:hAnsi="Helvetica" w:cs="Helvetica"/>
          <w:color w:val="000000"/>
          <w:sz w:val="20"/>
        </w:rPr>
        <w:t xml:space="preserve">319) </w:t>
      </w:r>
      <w:r w:rsidRPr="00C1788F">
        <w:rPr>
          <w:rFonts w:ascii="Helvetica" w:hAnsi="Helvetica" w:cs="Helvetica"/>
          <w:sz w:val="20"/>
        </w:rPr>
        <w:t xml:space="preserve">amino rūgščių seką, </w:t>
      </w:r>
      <w:r w:rsidR="0083676E" w:rsidRPr="00C1788F">
        <w:rPr>
          <w:rFonts w:ascii="Helvetica" w:hAnsi="Helvetica" w:cs="Helvetica"/>
          <w:sz w:val="20"/>
        </w:rPr>
        <w:t>(</w:t>
      </w:r>
      <w:r w:rsidRPr="00C1788F">
        <w:rPr>
          <w:rFonts w:ascii="Helvetica" w:hAnsi="Helvetica" w:cs="Helvetica"/>
          <w:sz w:val="20"/>
        </w:rPr>
        <w:t>ii) HVR-H2 seką, apimančią GISSGGDTYYVDSVKG aminorūgščių seką (SEQ ID N</w:t>
      </w:r>
      <w:r w:rsidR="006B76CF" w:rsidRPr="00C1788F">
        <w:rPr>
          <w:rFonts w:ascii="Helvetica" w:hAnsi="Helvetica" w:cs="Helvetica"/>
          <w:sz w:val="20"/>
        </w:rPr>
        <w:t>r</w:t>
      </w:r>
      <w:r w:rsidR="002C5FFA" w:rsidRPr="00C1788F">
        <w:rPr>
          <w:rFonts w:ascii="Helvetica" w:hAnsi="Helvetica" w:cs="Helvetica"/>
          <w:sz w:val="20"/>
        </w:rPr>
        <w:t xml:space="preserve">. </w:t>
      </w:r>
      <w:r w:rsidRPr="00C1788F">
        <w:rPr>
          <w:rFonts w:ascii="Helvetica" w:hAnsi="Helvetica" w:cs="Helvetica"/>
          <w:sz w:val="20"/>
        </w:rPr>
        <w:t>201), ir (iii) HVR-H3 seką, apimančią aminorūgščių seką ETWNHLFDY (SEQ ID N</w:t>
      </w:r>
      <w:r w:rsidR="006B76CF" w:rsidRPr="00C1788F">
        <w:rPr>
          <w:rFonts w:ascii="Helvetica" w:hAnsi="Helvetica" w:cs="Helvetica"/>
          <w:sz w:val="20"/>
        </w:rPr>
        <w:t>r</w:t>
      </w:r>
      <w:r w:rsidR="002C5FFA" w:rsidRPr="00C1788F">
        <w:rPr>
          <w:rFonts w:ascii="Helvetica" w:hAnsi="Helvetica" w:cs="Helvetica"/>
          <w:sz w:val="20"/>
        </w:rPr>
        <w:t xml:space="preserve">. </w:t>
      </w:r>
      <w:r w:rsidRPr="00C1788F">
        <w:rPr>
          <w:rFonts w:ascii="Helvetica" w:hAnsi="Helvetica" w:cs="Helvetica"/>
          <w:sz w:val="20"/>
        </w:rPr>
        <w:t>193); arba</w:t>
      </w:r>
    </w:p>
    <w:p w14:paraId="0AA56F6E" w14:textId="71765DD8"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(f) aminorūgščių seką, kuri yra bent 90 % identiška SEQ ID aminorūgščių sekai N</w:t>
      </w:r>
      <w:r w:rsidR="00112E49" w:rsidRPr="00C1788F">
        <w:rPr>
          <w:rFonts w:ascii="Helvetica" w:hAnsi="Helvetica" w:cs="Helvetica"/>
          <w:sz w:val="20"/>
        </w:rPr>
        <w:t>r</w:t>
      </w:r>
      <w:r w:rsidR="002C5FFA" w:rsidRPr="00C1788F">
        <w:rPr>
          <w:rFonts w:ascii="Helvetica" w:hAnsi="Helvetica" w:cs="Helvetica"/>
          <w:sz w:val="20"/>
        </w:rPr>
        <w:t xml:space="preserve">. </w:t>
      </w:r>
      <w:r w:rsidRPr="00C1788F">
        <w:rPr>
          <w:rFonts w:ascii="Helvetica" w:hAnsi="Helvetica" w:cs="Helvetica"/>
          <w:sz w:val="20"/>
        </w:rPr>
        <w:t xml:space="preserve">139, 267, 268 arba 332; </w:t>
      </w:r>
      <w:bookmarkEnd w:id="9"/>
    </w:p>
    <w:p w14:paraId="07B07ACC"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10" w:name="_Ref491277407"/>
      <w:bookmarkStart w:id="11" w:name="_Ref491277754"/>
      <w:bookmarkStart w:id="12" w:name="_Ref491877305"/>
    </w:p>
    <w:p w14:paraId="70AD52A5" w14:textId="77777777" w:rsidR="00BB2A58"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6.</w:t>
      </w:r>
      <w:r w:rsidR="006C5F2A" w:rsidRPr="00C1788F">
        <w:rPr>
          <w:rFonts w:ascii="Helvetica" w:hAnsi="Helvetica" w:cs="Helvetica"/>
          <w:sz w:val="20"/>
        </w:rPr>
        <w:t xml:space="preserve"> </w:t>
      </w:r>
      <w:r w:rsidRPr="00C1788F">
        <w:rPr>
          <w:rFonts w:ascii="Helvetica" w:hAnsi="Helvetica" w:cs="Helvetica"/>
          <w:sz w:val="20"/>
        </w:rPr>
        <w:t>Antikūnas pagal bet kurį iš 4</w:t>
      </w:r>
      <w:r w:rsidR="0083676E" w:rsidRPr="00C1788F">
        <w:rPr>
          <w:rFonts w:ascii="Helvetica" w:hAnsi="Helvetica" w:cs="Helvetica"/>
          <w:sz w:val="20"/>
        </w:rPr>
        <w:t>-</w:t>
      </w:r>
      <w:r w:rsidRPr="00C1788F">
        <w:rPr>
          <w:rFonts w:ascii="Helvetica" w:hAnsi="Helvetica" w:cs="Helvetica"/>
          <w:sz w:val="20"/>
        </w:rPr>
        <w:t xml:space="preserve">5 punktų, kuriame VL domenas apima: </w:t>
      </w:r>
    </w:p>
    <w:p w14:paraId="2C197BBD"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(a) (i) HVR-L1 seką, apimančią SGGSYSSYYYA aminorūgščių seką (SEQ ID N</w:t>
      </w:r>
      <w:r w:rsidR="00112E49" w:rsidRPr="00C1788F">
        <w:rPr>
          <w:rFonts w:ascii="Helvetica" w:hAnsi="Helvetica" w:cs="Helvetica"/>
          <w:sz w:val="20"/>
        </w:rPr>
        <w:t>r</w:t>
      </w:r>
      <w:r w:rsidR="002C5FFA" w:rsidRPr="00C1788F">
        <w:rPr>
          <w:rFonts w:ascii="Helvetica" w:hAnsi="Helvetica" w:cs="Helvetica"/>
          <w:sz w:val="20"/>
        </w:rPr>
        <w:t xml:space="preserve">. </w:t>
      </w:r>
      <w:r w:rsidRPr="00C1788F">
        <w:rPr>
          <w:rFonts w:ascii="Helvetica" w:hAnsi="Helvetica" w:cs="Helvetica"/>
          <w:sz w:val="20"/>
        </w:rPr>
        <w:t xml:space="preserve">170), (ii) HVR-L2 seką, apimančią </w:t>
      </w:r>
      <w:r w:rsidRPr="00C1788F">
        <w:rPr>
          <w:rFonts w:ascii="Helvetica" w:hAnsi="Helvetica" w:cs="Helvetica"/>
          <w:color w:val="000000" w:themeColor="text1"/>
          <w:sz w:val="20"/>
        </w:rPr>
        <w:t>SDDKRPS</w:t>
      </w:r>
      <w:r w:rsidRPr="00C1788F">
        <w:rPr>
          <w:rFonts w:ascii="Helvetica" w:hAnsi="Helvetica" w:cs="Helvetica"/>
          <w:sz w:val="20"/>
        </w:rPr>
        <w:t xml:space="preserve"> aminorūgščių seką (SEQ ID N</w:t>
      </w:r>
      <w:r w:rsidR="00112E49" w:rsidRPr="00C1788F">
        <w:rPr>
          <w:rFonts w:ascii="Helvetica" w:hAnsi="Helvetica" w:cs="Helvetica"/>
          <w:sz w:val="20"/>
        </w:rPr>
        <w:t>r</w:t>
      </w:r>
      <w:r w:rsidR="002C5FFA" w:rsidRPr="00C1788F">
        <w:rPr>
          <w:rFonts w:ascii="Helvetica" w:hAnsi="Helvetica" w:cs="Helvetica"/>
          <w:sz w:val="20"/>
        </w:rPr>
        <w:t xml:space="preserve">. </w:t>
      </w:r>
      <w:r w:rsidRPr="00C1788F">
        <w:rPr>
          <w:rFonts w:ascii="Helvetica" w:hAnsi="Helvetica" w:cs="Helvetica"/>
          <w:sz w:val="20"/>
        </w:rPr>
        <w:t>336), ir (iii) HVR-L3 seką, apimančią GGYDQSSYTNP aminorūgščių seką (SEQ ID N</w:t>
      </w:r>
      <w:r w:rsidR="00112E49" w:rsidRPr="00C1788F">
        <w:rPr>
          <w:rFonts w:ascii="Helvetica" w:hAnsi="Helvetica" w:cs="Helvetica"/>
          <w:sz w:val="20"/>
        </w:rPr>
        <w:t>r</w:t>
      </w:r>
      <w:r w:rsidR="002C5FFA" w:rsidRPr="00C1788F">
        <w:rPr>
          <w:rFonts w:ascii="Helvetica" w:hAnsi="Helvetica" w:cs="Helvetica"/>
          <w:sz w:val="20"/>
        </w:rPr>
        <w:t xml:space="preserve">. </w:t>
      </w:r>
      <w:r w:rsidRPr="00C1788F">
        <w:rPr>
          <w:rFonts w:ascii="Helvetica" w:hAnsi="Helvetica" w:cs="Helvetica"/>
          <w:sz w:val="20"/>
        </w:rPr>
        <w:t>172);</w:t>
      </w:r>
    </w:p>
    <w:p w14:paraId="4ABB2BAE"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(b) aminorūgščių seką, kuri yra bent 90 % identiška SEQ ID aminorūgščių sekai N</w:t>
      </w:r>
      <w:r w:rsidR="00112E49" w:rsidRPr="00C1788F">
        <w:rPr>
          <w:rFonts w:ascii="Helvetica" w:hAnsi="Helvetica" w:cs="Helvetica"/>
          <w:sz w:val="20"/>
        </w:rPr>
        <w:t>r</w:t>
      </w:r>
      <w:r w:rsidR="002C5FFA" w:rsidRPr="00C1788F">
        <w:rPr>
          <w:rFonts w:ascii="Helvetica" w:hAnsi="Helvetica" w:cs="Helvetica"/>
          <w:sz w:val="20"/>
        </w:rPr>
        <w:t xml:space="preserve">. </w:t>
      </w:r>
      <w:r w:rsidRPr="00C1788F">
        <w:rPr>
          <w:rFonts w:ascii="Helvetica" w:hAnsi="Helvetica" w:cs="Helvetica"/>
          <w:sz w:val="20"/>
        </w:rPr>
        <w:t>252;</w:t>
      </w:r>
    </w:p>
    <w:p w14:paraId="3095FA93"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(c)</w:t>
      </w:r>
      <w:r w:rsidR="00D92678" w:rsidRPr="00C1788F">
        <w:rPr>
          <w:rFonts w:ascii="Helvetica" w:hAnsi="Helvetica" w:cs="Helvetica"/>
          <w:sz w:val="20"/>
        </w:rPr>
        <w:t xml:space="preserve"> </w:t>
      </w:r>
      <w:r w:rsidRPr="00C1788F">
        <w:rPr>
          <w:rFonts w:ascii="Helvetica" w:hAnsi="Helvetica" w:cs="Helvetica"/>
          <w:sz w:val="20"/>
        </w:rPr>
        <w:t>(i) HVR-L1 seką, sudarytą iš SGGAYSSYYYA aminorūgščių sekos (SEQ ID N</w:t>
      </w:r>
      <w:r w:rsidR="00112E49" w:rsidRPr="00C1788F">
        <w:rPr>
          <w:rFonts w:ascii="Helvetica" w:hAnsi="Helvetica" w:cs="Helvetica"/>
          <w:sz w:val="20"/>
        </w:rPr>
        <w:t>r</w:t>
      </w:r>
      <w:r w:rsidR="002C5FFA" w:rsidRPr="00C1788F">
        <w:rPr>
          <w:rFonts w:ascii="Helvetica" w:hAnsi="Helvetica" w:cs="Helvetica"/>
          <w:sz w:val="20"/>
        </w:rPr>
        <w:t xml:space="preserve">. </w:t>
      </w:r>
      <w:r w:rsidRPr="00C1788F">
        <w:rPr>
          <w:rFonts w:ascii="Helvetica" w:hAnsi="Helvetica" w:cs="Helvetica"/>
          <w:sz w:val="20"/>
        </w:rPr>
        <w:t xml:space="preserve">261), (ii) HVR-L2 seką, sudarytą iš </w:t>
      </w:r>
      <w:r w:rsidRPr="00C1788F">
        <w:rPr>
          <w:rFonts w:ascii="Helvetica" w:hAnsi="Helvetica" w:cs="Helvetica"/>
          <w:color w:val="000000" w:themeColor="text1"/>
          <w:sz w:val="20"/>
        </w:rPr>
        <w:t>SDDKRPS</w:t>
      </w:r>
      <w:r w:rsidRPr="00C1788F">
        <w:rPr>
          <w:rFonts w:ascii="Helvetica" w:hAnsi="Helvetica" w:cs="Helvetica"/>
          <w:sz w:val="20"/>
        </w:rPr>
        <w:t xml:space="preserve"> aminorūgščių sekos (SEQ ID N</w:t>
      </w:r>
      <w:r w:rsidR="002F75F0" w:rsidRPr="00C1788F">
        <w:rPr>
          <w:rFonts w:ascii="Helvetica" w:hAnsi="Helvetica" w:cs="Helvetica"/>
          <w:sz w:val="20"/>
        </w:rPr>
        <w:t xml:space="preserve">r. </w:t>
      </w:r>
      <w:r w:rsidRPr="00C1788F">
        <w:rPr>
          <w:rFonts w:ascii="Helvetica" w:hAnsi="Helvetica" w:cs="Helvetica"/>
          <w:sz w:val="20"/>
        </w:rPr>
        <w:t>336), ir (iii) HVR-L3 sek</w:t>
      </w:r>
      <w:r w:rsidR="00801536" w:rsidRPr="00C1788F">
        <w:rPr>
          <w:rFonts w:ascii="Helvetica" w:hAnsi="Helvetica" w:cs="Helvetica"/>
          <w:sz w:val="20"/>
        </w:rPr>
        <w:t>ą</w:t>
      </w:r>
      <w:r w:rsidRPr="00C1788F">
        <w:rPr>
          <w:rFonts w:ascii="Helvetica" w:hAnsi="Helvetica" w:cs="Helvetica"/>
          <w:sz w:val="20"/>
        </w:rPr>
        <w:t>, sudaryt</w:t>
      </w:r>
      <w:r w:rsidR="00801536" w:rsidRPr="00C1788F">
        <w:rPr>
          <w:rFonts w:ascii="Helvetica" w:hAnsi="Helvetica" w:cs="Helvetica"/>
          <w:sz w:val="20"/>
        </w:rPr>
        <w:t>ą</w:t>
      </w:r>
      <w:r w:rsidRPr="00C1788F">
        <w:rPr>
          <w:rFonts w:ascii="Helvetica" w:hAnsi="Helvetica" w:cs="Helvetica"/>
          <w:sz w:val="20"/>
        </w:rPr>
        <w:t xml:space="preserve"> iš GGYDQSSYTNP aminorūgščių sekos (SEQ ID N</w:t>
      </w:r>
      <w:r w:rsidR="002F75F0" w:rsidRPr="00C1788F">
        <w:rPr>
          <w:rFonts w:ascii="Helvetica" w:hAnsi="Helvetica" w:cs="Helvetica"/>
          <w:sz w:val="20"/>
        </w:rPr>
        <w:t xml:space="preserve">r. </w:t>
      </w:r>
      <w:r w:rsidRPr="00C1788F">
        <w:rPr>
          <w:rFonts w:ascii="Helvetica" w:hAnsi="Helvetica" w:cs="Helvetica"/>
          <w:sz w:val="20"/>
        </w:rPr>
        <w:t>172); arba</w:t>
      </w:r>
    </w:p>
    <w:p w14:paraId="0A5E38FB"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(d) aminorūgščių seką, kuri yra bent 90 % identiška SEQ ID aminorūgščių sekai N</w:t>
      </w:r>
      <w:r w:rsidR="002F75F0" w:rsidRPr="00C1788F">
        <w:rPr>
          <w:rFonts w:ascii="Helvetica" w:hAnsi="Helvetica" w:cs="Helvetica"/>
          <w:sz w:val="20"/>
        </w:rPr>
        <w:t xml:space="preserve">r. </w:t>
      </w:r>
      <w:r w:rsidRPr="00C1788F">
        <w:rPr>
          <w:rFonts w:ascii="Helvetica" w:hAnsi="Helvetica" w:cs="Helvetica"/>
          <w:sz w:val="20"/>
        </w:rPr>
        <w:t>262;</w:t>
      </w:r>
    </w:p>
    <w:p w14:paraId="7281EBD4"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kur pasirinktinai VL domenas apima seką FW1-HVR-L1-FW2-HVR-L2-FW3-HVR-L3-FW4 (nuo N iki C galo), kur FW1 apima aminorūgščių seką SYELTQPPSVSVSPGQTARITC (SEQ ID N</w:t>
      </w:r>
      <w:r w:rsidR="002F75F0" w:rsidRPr="00C1788F">
        <w:rPr>
          <w:rFonts w:ascii="Helvetica" w:hAnsi="Helvetica" w:cs="Helvetica"/>
          <w:sz w:val="20"/>
        </w:rPr>
        <w:t xml:space="preserve">r. </w:t>
      </w:r>
      <w:r w:rsidRPr="00C1788F">
        <w:rPr>
          <w:rFonts w:ascii="Helvetica" w:hAnsi="Helvetica" w:cs="Helvetica"/>
          <w:sz w:val="20"/>
        </w:rPr>
        <w:t>314), FW2 apima aminorūgščių seką WYQQKPGQAPVTLIY (SEQ ID N</w:t>
      </w:r>
      <w:r w:rsidR="002F75F0" w:rsidRPr="00C1788F">
        <w:rPr>
          <w:rFonts w:ascii="Helvetica" w:hAnsi="Helvetica" w:cs="Helvetica"/>
          <w:sz w:val="20"/>
        </w:rPr>
        <w:t xml:space="preserve">r. </w:t>
      </w:r>
      <w:r w:rsidRPr="00C1788F">
        <w:rPr>
          <w:rFonts w:ascii="Helvetica" w:hAnsi="Helvetica" w:cs="Helvetica"/>
          <w:sz w:val="20"/>
        </w:rPr>
        <w:t>315), FW3 apima aminorūgščių seką NIPERFSGSSSGTTVTLTISGVQAEDEADYYC (SEQ ID N</w:t>
      </w:r>
      <w:r w:rsidR="002F75F0" w:rsidRPr="00C1788F">
        <w:rPr>
          <w:rFonts w:ascii="Helvetica" w:hAnsi="Helvetica" w:cs="Helvetica"/>
          <w:sz w:val="20"/>
        </w:rPr>
        <w:t xml:space="preserve">r. </w:t>
      </w:r>
      <w:r w:rsidRPr="00C1788F">
        <w:rPr>
          <w:rFonts w:ascii="Helvetica" w:hAnsi="Helvetica" w:cs="Helvetica"/>
          <w:sz w:val="20"/>
        </w:rPr>
        <w:t>316), ir FW4 apima aminorūgščių seką FGGGTKLTVL (SEQ ID N</w:t>
      </w:r>
      <w:r w:rsidR="002F75F0" w:rsidRPr="00C1788F">
        <w:rPr>
          <w:rFonts w:ascii="Helvetica" w:hAnsi="Helvetica" w:cs="Helvetica"/>
          <w:sz w:val="20"/>
        </w:rPr>
        <w:t xml:space="preserve">r. </w:t>
      </w:r>
      <w:r w:rsidRPr="00C1788F">
        <w:rPr>
          <w:rFonts w:ascii="Helvetica" w:hAnsi="Helvetica" w:cs="Helvetica"/>
          <w:sz w:val="20"/>
        </w:rPr>
        <w:t>317); ir</w:t>
      </w:r>
    </w:p>
    <w:p w14:paraId="336C8A70" w14:textId="5BBCBBEA"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kur pasirinktinai antikūnas apima lengvosios grandinės pastovią sritį, apimančią SEQ ID aminorūgščių seką N</w:t>
      </w:r>
      <w:r w:rsidR="00993A97" w:rsidRPr="00C1788F">
        <w:rPr>
          <w:rFonts w:ascii="Helvetica" w:hAnsi="Helvetica" w:cs="Helvetica"/>
          <w:sz w:val="20"/>
        </w:rPr>
        <w:t xml:space="preserve">r. </w:t>
      </w:r>
      <w:r w:rsidRPr="00C1788F">
        <w:rPr>
          <w:rFonts w:ascii="Helvetica" w:hAnsi="Helvetica" w:cs="Helvetica"/>
          <w:sz w:val="20"/>
        </w:rPr>
        <w:t>325, 326 arba 426.</w:t>
      </w:r>
      <w:bookmarkEnd w:id="10"/>
      <w:bookmarkEnd w:id="11"/>
      <w:bookmarkEnd w:id="12"/>
    </w:p>
    <w:p w14:paraId="6607BD7B"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p>
    <w:p w14:paraId="6940C285" w14:textId="77777777" w:rsidR="00BB2A58"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7.</w:t>
      </w:r>
      <w:r w:rsidR="009451E2" w:rsidRPr="00C1788F">
        <w:rPr>
          <w:rFonts w:ascii="Helvetica" w:hAnsi="Helvetica" w:cs="Helvetica"/>
          <w:sz w:val="20"/>
        </w:rPr>
        <w:t xml:space="preserve"> </w:t>
      </w:r>
      <w:r w:rsidRPr="00C1788F">
        <w:rPr>
          <w:rFonts w:ascii="Helvetica" w:hAnsi="Helvetica" w:cs="Helvetica"/>
          <w:sz w:val="20"/>
        </w:rPr>
        <w:t>Antikūnas pagal 4 punktą, kur</w:t>
      </w:r>
    </w:p>
    <w:p w14:paraId="08E27A7C"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(a)</w:t>
      </w:r>
      <w:r w:rsidR="009451E2" w:rsidRPr="00C1788F">
        <w:rPr>
          <w:rFonts w:ascii="Helvetica" w:hAnsi="Helvetica" w:cs="Helvetica"/>
          <w:sz w:val="20"/>
        </w:rPr>
        <w:t xml:space="preserve"> </w:t>
      </w:r>
      <w:r w:rsidRPr="00C1788F">
        <w:rPr>
          <w:rFonts w:ascii="Helvetica" w:hAnsi="Helvetica" w:cs="Helvetica"/>
          <w:sz w:val="20"/>
        </w:rPr>
        <w:t>VH domen</w:t>
      </w:r>
      <w:r w:rsidR="00274F77" w:rsidRPr="00C1788F">
        <w:rPr>
          <w:rFonts w:ascii="Helvetica" w:hAnsi="Helvetica" w:cs="Helvetica"/>
          <w:sz w:val="20"/>
        </w:rPr>
        <w:t>as</w:t>
      </w:r>
      <w:r w:rsidRPr="00C1788F">
        <w:rPr>
          <w:rFonts w:ascii="Helvetica" w:hAnsi="Helvetica" w:cs="Helvetica"/>
          <w:sz w:val="20"/>
        </w:rPr>
        <w:t xml:space="preserve"> </w:t>
      </w:r>
      <w:r w:rsidR="008E32D2" w:rsidRPr="00C1788F">
        <w:rPr>
          <w:rFonts w:ascii="Helvetica" w:hAnsi="Helvetica" w:cs="Helvetica"/>
          <w:sz w:val="20"/>
        </w:rPr>
        <w:t>apima</w:t>
      </w:r>
      <w:r w:rsidRPr="00C1788F">
        <w:rPr>
          <w:rFonts w:ascii="Helvetica" w:hAnsi="Helvetica" w:cs="Helvetica"/>
          <w:sz w:val="20"/>
        </w:rPr>
        <w:t xml:space="preserve"> (i) HVR-H1 sek</w:t>
      </w:r>
      <w:r w:rsidR="008E32D2" w:rsidRPr="00C1788F">
        <w:rPr>
          <w:rFonts w:ascii="Helvetica" w:hAnsi="Helvetica" w:cs="Helvetica"/>
          <w:sz w:val="20"/>
        </w:rPr>
        <w:t>ą</w:t>
      </w:r>
      <w:r w:rsidRPr="00C1788F">
        <w:rPr>
          <w:rFonts w:ascii="Helvetica" w:hAnsi="Helvetica" w:cs="Helvetica"/>
          <w:sz w:val="20"/>
        </w:rPr>
        <w:t>, apiman</w:t>
      </w:r>
      <w:r w:rsidR="008E32D2" w:rsidRPr="00C1788F">
        <w:rPr>
          <w:rFonts w:ascii="Helvetica" w:hAnsi="Helvetica" w:cs="Helvetica"/>
          <w:sz w:val="20"/>
        </w:rPr>
        <w:t>čią</w:t>
      </w:r>
      <w:r w:rsidRPr="00C1788F">
        <w:rPr>
          <w:rFonts w:ascii="Helvetica" w:hAnsi="Helvetica" w:cs="Helvetica"/>
          <w:color w:val="000000"/>
          <w:sz w:val="20"/>
        </w:rPr>
        <w:t xml:space="preserve"> SNAMS (SEQ ID N</w:t>
      </w:r>
      <w:r w:rsidR="00993A97" w:rsidRPr="00C1788F">
        <w:rPr>
          <w:rFonts w:ascii="Helvetica" w:hAnsi="Helvetica" w:cs="Helvetica"/>
          <w:color w:val="000000"/>
          <w:sz w:val="20"/>
        </w:rPr>
        <w:t>r.</w:t>
      </w:r>
      <w:r w:rsidR="000007BB" w:rsidRPr="00C1788F">
        <w:rPr>
          <w:rFonts w:ascii="Helvetica" w:hAnsi="Helvetica" w:cs="Helvetica"/>
          <w:color w:val="000000"/>
          <w:sz w:val="20"/>
        </w:rPr>
        <w:t xml:space="preserve"> </w:t>
      </w:r>
      <w:r w:rsidRPr="00C1788F">
        <w:rPr>
          <w:rFonts w:ascii="Helvetica" w:hAnsi="Helvetica" w:cs="Helvetica"/>
          <w:color w:val="000000"/>
          <w:sz w:val="20"/>
        </w:rPr>
        <w:t>194), SNAVS (SEQ ID N</w:t>
      </w:r>
      <w:r w:rsidR="000007BB" w:rsidRPr="00C1788F">
        <w:rPr>
          <w:rFonts w:ascii="Helvetica" w:hAnsi="Helvetica" w:cs="Helvetica"/>
          <w:color w:val="000000"/>
          <w:sz w:val="20"/>
        </w:rPr>
        <w:t xml:space="preserve">r. </w:t>
      </w:r>
      <w:r w:rsidRPr="00C1788F">
        <w:rPr>
          <w:rFonts w:ascii="Helvetica" w:hAnsi="Helvetica" w:cs="Helvetica"/>
          <w:color w:val="000000"/>
          <w:sz w:val="20"/>
        </w:rPr>
        <w:t>271)</w:t>
      </w:r>
      <w:r w:rsidRPr="00C1788F">
        <w:rPr>
          <w:rFonts w:ascii="Helvetica" w:hAnsi="Helvetica" w:cs="Helvetica"/>
          <w:sz w:val="20"/>
        </w:rPr>
        <w:t xml:space="preserve"> arba </w:t>
      </w:r>
      <w:r w:rsidRPr="00C1788F">
        <w:rPr>
          <w:rFonts w:ascii="Helvetica" w:hAnsi="Helvetica" w:cs="Helvetica"/>
          <w:color w:val="000000"/>
          <w:sz w:val="20"/>
        </w:rPr>
        <w:t>SNALS (SEQ ID N</w:t>
      </w:r>
      <w:r w:rsidR="000007BB" w:rsidRPr="00C1788F">
        <w:rPr>
          <w:rFonts w:ascii="Helvetica" w:hAnsi="Helvetica" w:cs="Helvetica"/>
          <w:color w:val="000000"/>
          <w:sz w:val="20"/>
        </w:rPr>
        <w:t xml:space="preserve">r. </w:t>
      </w:r>
      <w:r w:rsidRPr="00C1788F">
        <w:rPr>
          <w:rFonts w:ascii="Helvetica" w:hAnsi="Helvetica" w:cs="Helvetica"/>
          <w:color w:val="000000"/>
          <w:sz w:val="20"/>
        </w:rPr>
        <w:t>318)</w:t>
      </w:r>
      <w:r w:rsidRPr="00C1788F">
        <w:rPr>
          <w:rFonts w:ascii="Helvetica" w:hAnsi="Helvetica" w:cs="Helvetica"/>
          <w:sz w:val="20"/>
        </w:rPr>
        <w:t xml:space="preserve"> aminorūgščių seką, (ii) HVR-H2 sek</w:t>
      </w:r>
      <w:r w:rsidR="008E32D2" w:rsidRPr="00C1788F">
        <w:rPr>
          <w:rFonts w:ascii="Helvetica" w:hAnsi="Helvetica" w:cs="Helvetica"/>
          <w:sz w:val="20"/>
        </w:rPr>
        <w:t>ą</w:t>
      </w:r>
      <w:r w:rsidRPr="00C1788F">
        <w:rPr>
          <w:rFonts w:ascii="Helvetica" w:hAnsi="Helvetica" w:cs="Helvetica"/>
          <w:sz w:val="20"/>
        </w:rPr>
        <w:t>, apiman</w:t>
      </w:r>
      <w:r w:rsidR="007D405C" w:rsidRPr="00C1788F">
        <w:rPr>
          <w:rFonts w:ascii="Helvetica" w:hAnsi="Helvetica" w:cs="Helvetica"/>
          <w:sz w:val="20"/>
        </w:rPr>
        <w:t>čią</w:t>
      </w:r>
      <w:r w:rsidRPr="00C1788F">
        <w:rPr>
          <w:rFonts w:ascii="Helvetica" w:hAnsi="Helvetica" w:cs="Helvetica"/>
          <w:sz w:val="20"/>
        </w:rPr>
        <w:t xml:space="preserve"> GISAGGSDTYYPASVKG aminorūgščių seką (SEQ ID N</w:t>
      </w:r>
      <w:r w:rsidR="000007BB" w:rsidRPr="00C1788F">
        <w:rPr>
          <w:rFonts w:ascii="Helvetica" w:hAnsi="Helvetica" w:cs="Helvetica"/>
          <w:sz w:val="20"/>
        </w:rPr>
        <w:t xml:space="preserve">r. </w:t>
      </w:r>
      <w:r w:rsidRPr="00C1788F">
        <w:rPr>
          <w:rFonts w:ascii="Helvetica" w:hAnsi="Helvetica" w:cs="Helvetica"/>
          <w:sz w:val="20"/>
        </w:rPr>
        <w:t>195), ir (iii) HVR-H3 sek</w:t>
      </w:r>
      <w:r w:rsidR="007D405C" w:rsidRPr="00C1788F">
        <w:rPr>
          <w:rFonts w:ascii="Helvetica" w:hAnsi="Helvetica" w:cs="Helvetica"/>
          <w:sz w:val="20"/>
        </w:rPr>
        <w:t>ą</w:t>
      </w:r>
      <w:r w:rsidRPr="00C1788F">
        <w:rPr>
          <w:rFonts w:ascii="Helvetica" w:hAnsi="Helvetica" w:cs="Helvetica"/>
          <w:sz w:val="20"/>
        </w:rPr>
        <w:t>, apiman</w:t>
      </w:r>
      <w:r w:rsidR="007D405C" w:rsidRPr="00C1788F">
        <w:rPr>
          <w:rFonts w:ascii="Helvetica" w:hAnsi="Helvetica" w:cs="Helvetica"/>
          <w:sz w:val="20"/>
        </w:rPr>
        <w:t>čią</w:t>
      </w:r>
      <w:r w:rsidRPr="00C1788F">
        <w:rPr>
          <w:rFonts w:ascii="Helvetica" w:hAnsi="Helvetica" w:cs="Helvetica"/>
          <w:sz w:val="20"/>
        </w:rPr>
        <w:t xml:space="preserve"> aminorūgščių seką ETWNHLFDY (SEQ ID N</w:t>
      </w:r>
      <w:r w:rsidR="000007BB" w:rsidRPr="00C1788F">
        <w:rPr>
          <w:rFonts w:ascii="Helvetica" w:hAnsi="Helvetica" w:cs="Helvetica"/>
          <w:sz w:val="20"/>
        </w:rPr>
        <w:t xml:space="preserve">r. </w:t>
      </w:r>
      <w:r w:rsidRPr="00C1788F">
        <w:rPr>
          <w:rFonts w:ascii="Helvetica" w:hAnsi="Helvetica" w:cs="Helvetica"/>
          <w:sz w:val="20"/>
        </w:rPr>
        <w:t>193), ir VL domenas apima (iv) HVR-L1 seką, apimančią SGGSYSSYYYA aminorūgščių seką (SEQ ID N</w:t>
      </w:r>
      <w:r w:rsidR="000007BB" w:rsidRPr="00C1788F">
        <w:rPr>
          <w:rFonts w:ascii="Helvetica" w:hAnsi="Helvetica" w:cs="Helvetica"/>
          <w:sz w:val="20"/>
        </w:rPr>
        <w:t xml:space="preserve">r. </w:t>
      </w:r>
      <w:r w:rsidRPr="00C1788F">
        <w:rPr>
          <w:rFonts w:ascii="Helvetica" w:hAnsi="Helvetica" w:cs="Helvetica"/>
          <w:sz w:val="20"/>
        </w:rPr>
        <w:t xml:space="preserve">170), (v) HVR-L2 seką, apimančią </w:t>
      </w:r>
      <w:r w:rsidRPr="00C1788F">
        <w:rPr>
          <w:rFonts w:ascii="Helvetica" w:hAnsi="Helvetica" w:cs="Helvetica"/>
          <w:color w:val="000000" w:themeColor="text1"/>
          <w:sz w:val="20"/>
        </w:rPr>
        <w:t>SDDKRPS</w:t>
      </w:r>
      <w:r w:rsidRPr="00C1788F">
        <w:rPr>
          <w:rFonts w:ascii="Helvetica" w:hAnsi="Helvetica" w:cs="Helvetica"/>
          <w:sz w:val="20"/>
        </w:rPr>
        <w:t xml:space="preserve"> aminorūgščių seką (SEQ ID N</w:t>
      </w:r>
      <w:r w:rsidR="000007BB" w:rsidRPr="00C1788F">
        <w:rPr>
          <w:rFonts w:ascii="Helvetica" w:hAnsi="Helvetica" w:cs="Helvetica"/>
          <w:sz w:val="20"/>
        </w:rPr>
        <w:t xml:space="preserve">r. </w:t>
      </w:r>
      <w:r w:rsidRPr="00C1788F">
        <w:rPr>
          <w:rFonts w:ascii="Helvetica" w:hAnsi="Helvetica" w:cs="Helvetica"/>
          <w:sz w:val="20"/>
        </w:rPr>
        <w:t>336), ir (vi) HVR-L3 seką, apimančią GGYDQSSYTNP aminorūgščių seką (SEQ ID N</w:t>
      </w:r>
      <w:r w:rsidR="000007BB" w:rsidRPr="00C1788F">
        <w:rPr>
          <w:rFonts w:ascii="Helvetica" w:hAnsi="Helvetica" w:cs="Helvetica"/>
          <w:sz w:val="20"/>
        </w:rPr>
        <w:t xml:space="preserve">r. </w:t>
      </w:r>
      <w:r w:rsidRPr="00C1788F">
        <w:rPr>
          <w:rFonts w:ascii="Helvetica" w:hAnsi="Helvetica" w:cs="Helvetica"/>
          <w:sz w:val="20"/>
        </w:rPr>
        <w:t>172);</w:t>
      </w:r>
    </w:p>
    <w:p w14:paraId="50174112"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(b)</w:t>
      </w:r>
      <w:r w:rsidR="009451E2" w:rsidRPr="00C1788F">
        <w:rPr>
          <w:rFonts w:ascii="Helvetica" w:hAnsi="Helvetica" w:cs="Helvetica"/>
          <w:sz w:val="20"/>
        </w:rPr>
        <w:t xml:space="preserve"> </w:t>
      </w:r>
      <w:r w:rsidRPr="00C1788F">
        <w:rPr>
          <w:rFonts w:ascii="Helvetica" w:hAnsi="Helvetica" w:cs="Helvetica"/>
          <w:sz w:val="20"/>
        </w:rPr>
        <w:t>VH domen</w:t>
      </w:r>
      <w:r w:rsidR="009564F8" w:rsidRPr="00C1788F">
        <w:rPr>
          <w:rFonts w:ascii="Helvetica" w:hAnsi="Helvetica" w:cs="Helvetica"/>
          <w:sz w:val="20"/>
        </w:rPr>
        <w:t>as</w:t>
      </w:r>
      <w:r w:rsidRPr="00C1788F">
        <w:rPr>
          <w:rFonts w:ascii="Helvetica" w:hAnsi="Helvetica" w:cs="Helvetica"/>
          <w:sz w:val="20"/>
        </w:rPr>
        <w:t xml:space="preserve"> </w:t>
      </w:r>
      <w:r w:rsidR="0003701B" w:rsidRPr="00C1788F">
        <w:rPr>
          <w:rFonts w:ascii="Helvetica" w:hAnsi="Helvetica" w:cs="Helvetica"/>
          <w:sz w:val="20"/>
        </w:rPr>
        <w:t>apima</w:t>
      </w:r>
      <w:r w:rsidRPr="00C1788F">
        <w:rPr>
          <w:rFonts w:ascii="Helvetica" w:hAnsi="Helvetica" w:cs="Helvetica"/>
          <w:sz w:val="20"/>
        </w:rPr>
        <w:t xml:space="preserve"> (i) HVR-H1 sek</w:t>
      </w:r>
      <w:r w:rsidR="0003701B" w:rsidRPr="00C1788F">
        <w:rPr>
          <w:rFonts w:ascii="Helvetica" w:hAnsi="Helvetica" w:cs="Helvetica"/>
          <w:sz w:val="20"/>
        </w:rPr>
        <w:t>ą</w:t>
      </w:r>
      <w:r w:rsidRPr="00C1788F">
        <w:rPr>
          <w:rFonts w:ascii="Helvetica" w:hAnsi="Helvetica" w:cs="Helvetica"/>
          <w:sz w:val="20"/>
        </w:rPr>
        <w:t>, apiman</w:t>
      </w:r>
      <w:r w:rsidR="0003701B" w:rsidRPr="00C1788F">
        <w:rPr>
          <w:rFonts w:ascii="Helvetica" w:hAnsi="Helvetica" w:cs="Helvetica"/>
          <w:sz w:val="20"/>
        </w:rPr>
        <w:t>čią</w:t>
      </w:r>
      <w:r w:rsidRPr="00C1788F">
        <w:rPr>
          <w:rFonts w:ascii="Helvetica" w:hAnsi="Helvetica" w:cs="Helvetica"/>
          <w:color w:val="000000"/>
          <w:sz w:val="20"/>
        </w:rPr>
        <w:t xml:space="preserve"> SNAMS (SEQ ID N</w:t>
      </w:r>
      <w:r w:rsidR="000007BB" w:rsidRPr="00C1788F">
        <w:rPr>
          <w:rFonts w:ascii="Helvetica" w:hAnsi="Helvetica" w:cs="Helvetica"/>
          <w:color w:val="000000"/>
          <w:sz w:val="20"/>
        </w:rPr>
        <w:t xml:space="preserve">r. </w:t>
      </w:r>
      <w:r w:rsidRPr="00C1788F">
        <w:rPr>
          <w:rFonts w:ascii="Helvetica" w:hAnsi="Helvetica" w:cs="Helvetica"/>
          <w:color w:val="000000"/>
          <w:sz w:val="20"/>
        </w:rPr>
        <w:t>194), SNAVS (SEQ ID N</w:t>
      </w:r>
      <w:r w:rsidR="000007BB" w:rsidRPr="00C1788F">
        <w:rPr>
          <w:rFonts w:ascii="Helvetica" w:hAnsi="Helvetica" w:cs="Helvetica"/>
          <w:color w:val="000000"/>
          <w:sz w:val="20"/>
        </w:rPr>
        <w:t xml:space="preserve">r. </w:t>
      </w:r>
      <w:r w:rsidRPr="00C1788F">
        <w:rPr>
          <w:rFonts w:ascii="Helvetica" w:hAnsi="Helvetica" w:cs="Helvetica"/>
          <w:color w:val="000000"/>
          <w:sz w:val="20"/>
        </w:rPr>
        <w:t>271)</w:t>
      </w:r>
      <w:r w:rsidRPr="00C1788F">
        <w:rPr>
          <w:rFonts w:ascii="Helvetica" w:hAnsi="Helvetica" w:cs="Helvetica"/>
          <w:sz w:val="20"/>
        </w:rPr>
        <w:t xml:space="preserve"> arba </w:t>
      </w:r>
      <w:r w:rsidRPr="00C1788F">
        <w:rPr>
          <w:rFonts w:ascii="Helvetica" w:hAnsi="Helvetica" w:cs="Helvetica"/>
          <w:color w:val="000000"/>
          <w:sz w:val="20"/>
        </w:rPr>
        <w:t>SNALS (SEQ ID N</w:t>
      </w:r>
      <w:r w:rsidR="000007BB" w:rsidRPr="00C1788F">
        <w:rPr>
          <w:rFonts w:ascii="Helvetica" w:hAnsi="Helvetica" w:cs="Helvetica"/>
          <w:color w:val="000000"/>
          <w:sz w:val="20"/>
        </w:rPr>
        <w:t xml:space="preserve">r. </w:t>
      </w:r>
      <w:r w:rsidRPr="00C1788F">
        <w:rPr>
          <w:rFonts w:ascii="Helvetica" w:hAnsi="Helvetica" w:cs="Helvetica"/>
          <w:color w:val="000000"/>
          <w:sz w:val="20"/>
        </w:rPr>
        <w:t>318)</w:t>
      </w:r>
      <w:r w:rsidRPr="00C1788F">
        <w:rPr>
          <w:rFonts w:ascii="Helvetica" w:hAnsi="Helvetica" w:cs="Helvetica"/>
          <w:sz w:val="20"/>
        </w:rPr>
        <w:t xml:space="preserve"> </w:t>
      </w:r>
      <w:r w:rsidR="008358C6" w:rsidRPr="00C1788F">
        <w:rPr>
          <w:rFonts w:ascii="Helvetica" w:hAnsi="Helvetica" w:cs="Helvetica"/>
          <w:color w:val="000000"/>
          <w:sz w:val="20"/>
        </w:rPr>
        <w:t>aminorūgščių seką</w:t>
      </w:r>
      <w:r w:rsidR="00CE0F64" w:rsidRPr="00C1788F">
        <w:rPr>
          <w:rFonts w:ascii="Helvetica" w:hAnsi="Helvetica" w:cs="Helvetica"/>
          <w:color w:val="000000"/>
          <w:sz w:val="20"/>
        </w:rPr>
        <w:t>,</w:t>
      </w:r>
      <w:r w:rsidR="008358C6" w:rsidRPr="00C1788F">
        <w:rPr>
          <w:rFonts w:ascii="Helvetica" w:hAnsi="Helvetica" w:cs="Helvetica"/>
          <w:color w:val="000000"/>
          <w:sz w:val="20"/>
        </w:rPr>
        <w:t xml:space="preserve"> </w:t>
      </w:r>
      <w:r w:rsidR="008358C6" w:rsidRPr="00C1788F">
        <w:rPr>
          <w:rFonts w:ascii="Helvetica" w:hAnsi="Helvetica" w:cs="Helvetica"/>
          <w:sz w:val="20"/>
        </w:rPr>
        <w:t>(</w:t>
      </w:r>
      <w:r w:rsidRPr="00C1788F">
        <w:rPr>
          <w:rFonts w:ascii="Helvetica" w:hAnsi="Helvetica" w:cs="Helvetica"/>
          <w:sz w:val="20"/>
        </w:rPr>
        <w:t>ii) HVR-H2 sek</w:t>
      </w:r>
      <w:r w:rsidR="0003701B" w:rsidRPr="00C1788F">
        <w:rPr>
          <w:rFonts w:ascii="Helvetica" w:hAnsi="Helvetica" w:cs="Helvetica"/>
          <w:sz w:val="20"/>
        </w:rPr>
        <w:t>ą</w:t>
      </w:r>
      <w:r w:rsidRPr="00C1788F">
        <w:rPr>
          <w:rFonts w:ascii="Helvetica" w:hAnsi="Helvetica" w:cs="Helvetica"/>
          <w:sz w:val="20"/>
        </w:rPr>
        <w:t>, apiman</w:t>
      </w:r>
      <w:r w:rsidR="0003701B" w:rsidRPr="00C1788F">
        <w:rPr>
          <w:rFonts w:ascii="Helvetica" w:hAnsi="Helvetica" w:cs="Helvetica"/>
          <w:sz w:val="20"/>
        </w:rPr>
        <w:t>čią</w:t>
      </w:r>
      <w:r w:rsidRPr="00C1788F">
        <w:rPr>
          <w:rFonts w:ascii="Helvetica" w:hAnsi="Helvetica" w:cs="Helvetica"/>
          <w:sz w:val="20"/>
        </w:rPr>
        <w:t xml:space="preserve"> GISSGSDTYYGDSVKG aminorūgščių seką (SEQ ID N</w:t>
      </w:r>
      <w:r w:rsidR="000007BB" w:rsidRPr="00C1788F">
        <w:rPr>
          <w:rFonts w:ascii="Helvetica" w:hAnsi="Helvetica" w:cs="Helvetica"/>
          <w:sz w:val="20"/>
        </w:rPr>
        <w:t xml:space="preserve">r. </w:t>
      </w:r>
      <w:r w:rsidRPr="00C1788F">
        <w:rPr>
          <w:rFonts w:ascii="Helvetica" w:hAnsi="Helvetica" w:cs="Helvetica"/>
          <w:sz w:val="20"/>
        </w:rPr>
        <w:t>197), ir (iii) HVR-H3 sek</w:t>
      </w:r>
      <w:r w:rsidR="0003701B" w:rsidRPr="00C1788F">
        <w:rPr>
          <w:rFonts w:ascii="Helvetica" w:hAnsi="Helvetica" w:cs="Helvetica"/>
          <w:sz w:val="20"/>
        </w:rPr>
        <w:t>ą</w:t>
      </w:r>
      <w:r w:rsidRPr="00C1788F">
        <w:rPr>
          <w:rFonts w:ascii="Helvetica" w:hAnsi="Helvetica" w:cs="Helvetica"/>
          <w:sz w:val="20"/>
        </w:rPr>
        <w:t>, apiman</w:t>
      </w:r>
      <w:r w:rsidR="0003701B" w:rsidRPr="00C1788F">
        <w:rPr>
          <w:rFonts w:ascii="Helvetica" w:hAnsi="Helvetica" w:cs="Helvetica"/>
          <w:sz w:val="20"/>
        </w:rPr>
        <w:t>čią</w:t>
      </w:r>
      <w:r w:rsidRPr="00C1788F">
        <w:rPr>
          <w:rFonts w:ascii="Helvetica" w:hAnsi="Helvetica" w:cs="Helvetica"/>
          <w:sz w:val="20"/>
        </w:rPr>
        <w:t xml:space="preserve"> aminorūgščių seką ETWNHLFDY (SEQ ID N</w:t>
      </w:r>
      <w:r w:rsidR="000007BB" w:rsidRPr="00C1788F">
        <w:rPr>
          <w:rFonts w:ascii="Helvetica" w:hAnsi="Helvetica" w:cs="Helvetica"/>
          <w:sz w:val="20"/>
        </w:rPr>
        <w:t xml:space="preserve">r. </w:t>
      </w:r>
      <w:r w:rsidRPr="00C1788F">
        <w:rPr>
          <w:rFonts w:ascii="Helvetica" w:hAnsi="Helvetica" w:cs="Helvetica"/>
          <w:sz w:val="20"/>
        </w:rPr>
        <w:t>193), ir VL domenas apima (iv) HVR-L1 seką, apimančią SGGSYSSYYYA aminorūgščių seką (SEQ ID N</w:t>
      </w:r>
      <w:r w:rsidR="000007BB" w:rsidRPr="00C1788F">
        <w:rPr>
          <w:rFonts w:ascii="Helvetica" w:hAnsi="Helvetica" w:cs="Helvetica"/>
          <w:sz w:val="20"/>
        </w:rPr>
        <w:t xml:space="preserve">r. </w:t>
      </w:r>
      <w:r w:rsidRPr="00C1788F">
        <w:rPr>
          <w:rFonts w:ascii="Helvetica" w:hAnsi="Helvetica" w:cs="Helvetica"/>
          <w:sz w:val="20"/>
        </w:rPr>
        <w:t xml:space="preserve">170), (v) HVR-L2 seką, apimančią </w:t>
      </w:r>
      <w:r w:rsidRPr="00C1788F">
        <w:rPr>
          <w:rFonts w:ascii="Helvetica" w:hAnsi="Helvetica" w:cs="Helvetica"/>
          <w:color w:val="000000" w:themeColor="text1"/>
          <w:sz w:val="20"/>
        </w:rPr>
        <w:t>SDDKRPS</w:t>
      </w:r>
      <w:r w:rsidRPr="00C1788F">
        <w:rPr>
          <w:rFonts w:ascii="Helvetica" w:hAnsi="Helvetica" w:cs="Helvetica"/>
          <w:sz w:val="20"/>
        </w:rPr>
        <w:t xml:space="preserve"> aminorūgščių seką (SEQ ID N</w:t>
      </w:r>
      <w:r w:rsidR="000007BB" w:rsidRPr="00C1788F">
        <w:rPr>
          <w:rFonts w:ascii="Helvetica" w:hAnsi="Helvetica" w:cs="Helvetica"/>
          <w:sz w:val="20"/>
        </w:rPr>
        <w:t xml:space="preserve">r. </w:t>
      </w:r>
      <w:r w:rsidRPr="00C1788F">
        <w:rPr>
          <w:rFonts w:ascii="Helvetica" w:hAnsi="Helvetica" w:cs="Helvetica"/>
          <w:sz w:val="20"/>
        </w:rPr>
        <w:t>336), ir (vi) HVR-L3 seką, apimančią GGYDQSSYTNP aminorūgščių seką (SEQ ID N</w:t>
      </w:r>
      <w:r w:rsidR="000007BB" w:rsidRPr="00C1788F">
        <w:rPr>
          <w:rFonts w:ascii="Helvetica" w:hAnsi="Helvetica" w:cs="Helvetica"/>
          <w:sz w:val="20"/>
        </w:rPr>
        <w:t xml:space="preserve">r. </w:t>
      </w:r>
      <w:r w:rsidRPr="00C1788F">
        <w:rPr>
          <w:rFonts w:ascii="Helvetica" w:hAnsi="Helvetica" w:cs="Helvetica"/>
          <w:sz w:val="20"/>
        </w:rPr>
        <w:t>172);</w:t>
      </w:r>
    </w:p>
    <w:p w14:paraId="4E8E1475"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(c)</w:t>
      </w:r>
      <w:r w:rsidR="009451E2" w:rsidRPr="00C1788F">
        <w:rPr>
          <w:rFonts w:ascii="Helvetica" w:hAnsi="Helvetica" w:cs="Helvetica"/>
          <w:sz w:val="20"/>
        </w:rPr>
        <w:t xml:space="preserve"> </w:t>
      </w:r>
      <w:r w:rsidRPr="00C1788F">
        <w:rPr>
          <w:rFonts w:ascii="Helvetica" w:hAnsi="Helvetica" w:cs="Helvetica"/>
          <w:sz w:val="20"/>
        </w:rPr>
        <w:t>VH domen</w:t>
      </w:r>
      <w:r w:rsidR="009564F8" w:rsidRPr="00C1788F">
        <w:rPr>
          <w:rFonts w:ascii="Helvetica" w:hAnsi="Helvetica" w:cs="Helvetica"/>
          <w:sz w:val="20"/>
        </w:rPr>
        <w:t>as</w:t>
      </w:r>
      <w:r w:rsidRPr="00C1788F">
        <w:rPr>
          <w:rFonts w:ascii="Helvetica" w:hAnsi="Helvetica" w:cs="Helvetica"/>
          <w:sz w:val="20"/>
        </w:rPr>
        <w:t xml:space="preserve"> </w:t>
      </w:r>
      <w:r w:rsidR="009007FA" w:rsidRPr="00C1788F">
        <w:rPr>
          <w:rFonts w:ascii="Helvetica" w:hAnsi="Helvetica" w:cs="Helvetica"/>
          <w:sz w:val="20"/>
        </w:rPr>
        <w:t>apima</w:t>
      </w:r>
      <w:r w:rsidRPr="00C1788F">
        <w:rPr>
          <w:rFonts w:ascii="Helvetica" w:hAnsi="Helvetica" w:cs="Helvetica"/>
          <w:sz w:val="20"/>
        </w:rPr>
        <w:t xml:space="preserve"> (i) HVR-H1 sek</w:t>
      </w:r>
      <w:r w:rsidR="009007FA" w:rsidRPr="00C1788F">
        <w:rPr>
          <w:rFonts w:ascii="Helvetica" w:hAnsi="Helvetica" w:cs="Helvetica"/>
          <w:sz w:val="20"/>
        </w:rPr>
        <w:t>ą</w:t>
      </w:r>
      <w:r w:rsidRPr="00C1788F">
        <w:rPr>
          <w:rFonts w:ascii="Helvetica" w:hAnsi="Helvetica" w:cs="Helvetica"/>
          <w:sz w:val="20"/>
        </w:rPr>
        <w:t>, apima</w:t>
      </w:r>
      <w:r w:rsidR="00597D2D" w:rsidRPr="00C1788F">
        <w:rPr>
          <w:rFonts w:ascii="Helvetica" w:hAnsi="Helvetica" w:cs="Helvetica"/>
          <w:sz w:val="20"/>
        </w:rPr>
        <w:t>nčią</w:t>
      </w:r>
      <w:r w:rsidRPr="00C1788F">
        <w:rPr>
          <w:rFonts w:ascii="Helvetica" w:hAnsi="Helvetica" w:cs="Helvetica"/>
          <w:color w:val="000000"/>
          <w:sz w:val="20"/>
        </w:rPr>
        <w:t xml:space="preserve"> SYAMS (SEQ ID N</w:t>
      </w:r>
      <w:r w:rsidR="000007BB" w:rsidRPr="00C1788F">
        <w:rPr>
          <w:rFonts w:ascii="Helvetica" w:hAnsi="Helvetica" w:cs="Helvetica"/>
          <w:color w:val="000000"/>
          <w:sz w:val="20"/>
        </w:rPr>
        <w:t xml:space="preserve">r. </w:t>
      </w:r>
      <w:r w:rsidRPr="00C1788F">
        <w:rPr>
          <w:rFonts w:ascii="Helvetica" w:hAnsi="Helvetica" w:cs="Helvetica"/>
          <w:color w:val="000000"/>
          <w:sz w:val="20"/>
        </w:rPr>
        <w:t>200), SYAVS (SEQ ID N</w:t>
      </w:r>
      <w:r w:rsidR="000007BB" w:rsidRPr="00C1788F">
        <w:rPr>
          <w:rFonts w:ascii="Helvetica" w:hAnsi="Helvetica" w:cs="Helvetica"/>
          <w:color w:val="000000"/>
          <w:sz w:val="20"/>
        </w:rPr>
        <w:t xml:space="preserve">r. </w:t>
      </w:r>
      <w:r w:rsidRPr="00C1788F">
        <w:rPr>
          <w:rFonts w:ascii="Helvetica" w:hAnsi="Helvetica" w:cs="Helvetica"/>
          <w:color w:val="000000"/>
          <w:sz w:val="20"/>
        </w:rPr>
        <w:t>272)</w:t>
      </w:r>
      <w:r w:rsidRPr="00C1788F">
        <w:rPr>
          <w:rFonts w:ascii="Helvetica" w:hAnsi="Helvetica" w:cs="Helvetica"/>
          <w:sz w:val="20"/>
        </w:rPr>
        <w:t xml:space="preserve"> arba </w:t>
      </w:r>
      <w:r w:rsidRPr="00C1788F">
        <w:rPr>
          <w:rFonts w:ascii="Helvetica" w:hAnsi="Helvetica" w:cs="Helvetica"/>
          <w:color w:val="000000"/>
          <w:sz w:val="20"/>
        </w:rPr>
        <w:t>SYALS (SEQ ID N</w:t>
      </w:r>
      <w:r w:rsidR="000007BB" w:rsidRPr="00C1788F">
        <w:rPr>
          <w:rFonts w:ascii="Helvetica" w:hAnsi="Helvetica" w:cs="Helvetica"/>
          <w:color w:val="000000"/>
          <w:sz w:val="20"/>
        </w:rPr>
        <w:t xml:space="preserve">r. </w:t>
      </w:r>
      <w:r w:rsidRPr="00C1788F">
        <w:rPr>
          <w:rFonts w:ascii="Helvetica" w:hAnsi="Helvetica" w:cs="Helvetica"/>
          <w:color w:val="000000"/>
          <w:sz w:val="20"/>
        </w:rPr>
        <w:t>319)</w:t>
      </w:r>
      <w:r w:rsidRPr="00C1788F">
        <w:rPr>
          <w:rFonts w:ascii="Helvetica" w:hAnsi="Helvetica" w:cs="Helvetica"/>
          <w:sz w:val="20"/>
        </w:rPr>
        <w:t xml:space="preserve"> aminorūgščių seką (ii) HVR-H2 sek</w:t>
      </w:r>
      <w:r w:rsidR="00597D2D" w:rsidRPr="00C1788F">
        <w:rPr>
          <w:rFonts w:ascii="Helvetica" w:hAnsi="Helvetica" w:cs="Helvetica"/>
          <w:sz w:val="20"/>
        </w:rPr>
        <w:t>ą</w:t>
      </w:r>
      <w:r w:rsidRPr="00C1788F">
        <w:rPr>
          <w:rFonts w:ascii="Helvetica" w:hAnsi="Helvetica" w:cs="Helvetica"/>
          <w:sz w:val="20"/>
        </w:rPr>
        <w:t>, apiman</w:t>
      </w:r>
      <w:r w:rsidR="00597D2D" w:rsidRPr="00C1788F">
        <w:rPr>
          <w:rFonts w:ascii="Helvetica" w:hAnsi="Helvetica" w:cs="Helvetica"/>
          <w:sz w:val="20"/>
        </w:rPr>
        <w:t>čią</w:t>
      </w:r>
      <w:r w:rsidRPr="00C1788F">
        <w:rPr>
          <w:rFonts w:ascii="Helvetica" w:hAnsi="Helvetica" w:cs="Helvetica"/>
          <w:sz w:val="20"/>
        </w:rPr>
        <w:t xml:space="preserve"> GISSGGDTYYVDSVKG aminorūgščių seką (SEQ ID N</w:t>
      </w:r>
      <w:r w:rsidR="000007BB" w:rsidRPr="00C1788F">
        <w:rPr>
          <w:rFonts w:ascii="Helvetica" w:hAnsi="Helvetica" w:cs="Helvetica"/>
          <w:sz w:val="20"/>
        </w:rPr>
        <w:t xml:space="preserve">r. </w:t>
      </w:r>
      <w:r w:rsidRPr="00C1788F">
        <w:rPr>
          <w:rFonts w:ascii="Helvetica" w:hAnsi="Helvetica" w:cs="Helvetica"/>
          <w:sz w:val="20"/>
        </w:rPr>
        <w:t>201), ir (iii) HVR-H3 sek</w:t>
      </w:r>
      <w:r w:rsidR="00597D2D" w:rsidRPr="00C1788F">
        <w:rPr>
          <w:rFonts w:ascii="Helvetica" w:hAnsi="Helvetica" w:cs="Helvetica"/>
          <w:sz w:val="20"/>
        </w:rPr>
        <w:t>ą</w:t>
      </w:r>
      <w:r w:rsidRPr="00C1788F">
        <w:rPr>
          <w:rFonts w:ascii="Helvetica" w:hAnsi="Helvetica" w:cs="Helvetica"/>
          <w:sz w:val="20"/>
        </w:rPr>
        <w:t>, apiman</w:t>
      </w:r>
      <w:r w:rsidR="00597D2D" w:rsidRPr="00C1788F">
        <w:rPr>
          <w:rFonts w:ascii="Helvetica" w:hAnsi="Helvetica" w:cs="Helvetica"/>
          <w:sz w:val="20"/>
        </w:rPr>
        <w:t>čią</w:t>
      </w:r>
      <w:r w:rsidRPr="00C1788F">
        <w:rPr>
          <w:rFonts w:ascii="Helvetica" w:hAnsi="Helvetica" w:cs="Helvetica"/>
          <w:sz w:val="20"/>
        </w:rPr>
        <w:t xml:space="preserve"> aminorūgščių seką ETWNHLFDY (SEQ ID N</w:t>
      </w:r>
      <w:r w:rsidR="0000407C" w:rsidRPr="00C1788F">
        <w:rPr>
          <w:rFonts w:ascii="Helvetica" w:hAnsi="Helvetica" w:cs="Helvetica"/>
          <w:sz w:val="20"/>
        </w:rPr>
        <w:t xml:space="preserve">r. </w:t>
      </w:r>
      <w:r w:rsidRPr="00C1788F">
        <w:rPr>
          <w:rFonts w:ascii="Helvetica" w:hAnsi="Helvetica" w:cs="Helvetica"/>
          <w:sz w:val="20"/>
        </w:rPr>
        <w:t xml:space="preserve">193), ir VL domenas apima (iv) HVR-L1 seką, apimančią SGGSYSSYYYA aminorūgščių seką (SEQ ID </w:t>
      </w:r>
      <w:r w:rsidRPr="00C1788F">
        <w:rPr>
          <w:rFonts w:ascii="Helvetica" w:hAnsi="Helvetica" w:cs="Helvetica"/>
          <w:sz w:val="20"/>
        </w:rPr>
        <w:lastRenderedPageBreak/>
        <w:t>N</w:t>
      </w:r>
      <w:r w:rsidR="0000407C" w:rsidRPr="00C1788F">
        <w:rPr>
          <w:rFonts w:ascii="Helvetica" w:hAnsi="Helvetica" w:cs="Helvetica"/>
          <w:sz w:val="20"/>
        </w:rPr>
        <w:t>r.</w:t>
      </w:r>
      <w:r w:rsidRPr="00C1788F">
        <w:rPr>
          <w:rFonts w:ascii="Helvetica" w:hAnsi="Helvetica" w:cs="Helvetica"/>
          <w:sz w:val="20"/>
        </w:rPr>
        <w:t xml:space="preserve">170), (v) HVR-L2 seką, apimančią </w:t>
      </w:r>
      <w:r w:rsidRPr="00C1788F">
        <w:rPr>
          <w:rFonts w:ascii="Helvetica" w:hAnsi="Helvetica" w:cs="Helvetica"/>
          <w:color w:val="000000" w:themeColor="text1"/>
          <w:sz w:val="20"/>
        </w:rPr>
        <w:t>SDDKRPS</w:t>
      </w:r>
      <w:r w:rsidRPr="00C1788F">
        <w:rPr>
          <w:rFonts w:ascii="Helvetica" w:hAnsi="Helvetica" w:cs="Helvetica"/>
          <w:sz w:val="20"/>
        </w:rPr>
        <w:t xml:space="preserve"> aminorūgščių seką (SEQ ID N</w:t>
      </w:r>
      <w:r w:rsidR="00117C5E" w:rsidRPr="00C1788F">
        <w:rPr>
          <w:rFonts w:ascii="Helvetica" w:hAnsi="Helvetica" w:cs="Helvetica"/>
          <w:sz w:val="20"/>
        </w:rPr>
        <w:t xml:space="preserve">r. </w:t>
      </w:r>
      <w:r w:rsidRPr="00C1788F">
        <w:rPr>
          <w:rFonts w:ascii="Helvetica" w:hAnsi="Helvetica" w:cs="Helvetica"/>
          <w:sz w:val="20"/>
        </w:rPr>
        <w:t>336), ir (vi) HVR-L3 seką, apimančią GGYDQSSYTNP aminorūgščių seką (SEQ ID N</w:t>
      </w:r>
      <w:r w:rsidR="00117C5E" w:rsidRPr="00C1788F">
        <w:rPr>
          <w:rFonts w:ascii="Helvetica" w:hAnsi="Helvetica" w:cs="Helvetica"/>
          <w:sz w:val="20"/>
        </w:rPr>
        <w:t>r.</w:t>
      </w:r>
      <w:r w:rsidRPr="00C1788F">
        <w:rPr>
          <w:rFonts w:ascii="Helvetica" w:hAnsi="Helvetica" w:cs="Helvetica"/>
          <w:sz w:val="20"/>
        </w:rPr>
        <w:t>172);</w:t>
      </w:r>
    </w:p>
    <w:p w14:paraId="7566169F"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(d)</w:t>
      </w:r>
      <w:r w:rsidR="009451E2" w:rsidRPr="00C1788F">
        <w:rPr>
          <w:rFonts w:ascii="Helvetica" w:hAnsi="Helvetica" w:cs="Helvetica"/>
          <w:sz w:val="20"/>
        </w:rPr>
        <w:t xml:space="preserve"> </w:t>
      </w:r>
      <w:r w:rsidRPr="00C1788F">
        <w:rPr>
          <w:rFonts w:ascii="Helvetica" w:hAnsi="Helvetica" w:cs="Helvetica"/>
          <w:sz w:val="20"/>
        </w:rPr>
        <w:t>VH domen</w:t>
      </w:r>
      <w:r w:rsidR="009564F8" w:rsidRPr="00C1788F">
        <w:rPr>
          <w:rFonts w:ascii="Helvetica" w:hAnsi="Helvetica" w:cs="Helvetica"/>
          <w:sz w:val="20"/>
        </w:rPr>
        <w:t>as</w:t>
      </w:r>
      <w:r w:rsidRPr="00C1788F">
        <w:rPr>
          <w:rFonts w:ascii="Helvetica" w:hAnsi="Helvetica" w:cs="Helvetica"/>
          <w:sz w:val="20"/>
        </w:rPr>
        <w:t xml:space="preserve"> </w:t>
      </w:r>
      <w:r w:rsidR="00597D2D" w:rsidRPr="00C1788F">
        <w:rPr>
          <w:rFonts w:ascii="Helvetica" w:hAnsi="Helvetica" w:cs="Helvetica"/>
          <w:sz w:val="20"/>
        </w:rPr>
        <w:t>apima</w:t>
      </w:r>
      <w:r w:rsidRPr="00C1788F">
        <w:rPr>
          <w:rFonts w:ascii="Helvetica" w:hAnsi="Helvetica" w:cs="Helvetica"/>
          <w:sz w:val="20"/>
        </w:rPr>
        <w:t xml:space="preserve"> (i) HVR-H1 sek</w:t>
      </w:r>
      <w:r w:rsidR="00597D2D" w:rsidRPr="00C1788F">
        <w:rPr>
          <w:rFonts w:ascii="Helvetica" w:hAnsi="Helvetica" w:cs="Helvetica"/>
          <w:sz w:val="20"/>
        </w:rPr>
        <w:t>ą</w:t>
      </w:r>
      <w:r w:rsidRPr="00C1788F">
        <w:rPr>
          <w:rFonts w:ascii="Helvetica" w:hAnsi="Helvetica" w:cs="Helvetica"/>
          <w:sz w:val="20"/>
        </w:rPr>
        <w:t>, apiman</w:t>
      </w:r>
      <w:r w:rsidR="00597D2D" w:rsidRPr="00C1788F">
        <w:rPr>
          <w:rFonts w:ascii="Helvetica" w:hAnsi="Helvetica" w:cs="Helvetica"/>
          <w:sz w:val="20"/>
        </w:rPr>
        <w:t>čią</w:t>
      </w:r>
      <w:r w:rsidRPr="00C1788F">
        <w:rPr>
          <w:rFonts w:ascii="Helvetica" w:hAnsi="Helvetica" w:cs="Helvetica"/>
          <w:color w:val="000000"/>
          <w:sz w:val="20"/>
        </w:rPr>
        <w:t xml:space="preserve"> SNAMS (SEQ ID N</w:t>
      </w:r>
      <w:r w:rsidR="00117C5E" w:rsidRPr="00C1788F">
        <w:rPr>
          <w:rFonts w:ascii="Helvetica" w:hAnsi="Helvetica" w:cs="Helvetica"/>
          <w:color w:val="000000"/>
          <w:sz w:val="20"/>
        </w:rPr>
        <w:t xml:space="preserve">r. </w:t>
      </w:r>
      <w:r w:rsidRPr="00C1788F">
        <w:rPr>
          <w:rFonts w:ascii="Helvetica" w:hAnsi="Helvetica" w:cs="Helvetica"/>
          <w:color w:val="000000"/>
          <w:sz w:val="20"/>
        </w:rPr>
        <w:t>194), SNAVS (SEQ ID N</w:t>
      </w:r>
      <w:r w:rsidR="00117C5E" w:rsidRPr="00C1788F">
        <w:rPr>
          <w:rFonts w:ascii="Helvetica" w:hAnsi="Helvetica" w:cs="Helvetica"/>
          <w:color w:val="000000"/>
          <w:sz w:val="20"/>
        </w:rPr>
        <w:t xml:space="preserve">r. </w:t>
      </w:r>
      <w:r w:rsidRPr="00C1788F">
        <w:rPr>
          <w:rFonts w:ascii="Helvetica" w:hAnsi="Helvetica" w:cs="Helvetica"/>
          <w:color w:val="000000"/>
          <w:sz w:val="20"/>
        </w:rPr>
        <w:t>271)</w:t>
      </w:r>
      <w:r w:rsidRPr="00C1788F">
        <w:rPr>
          <w:rFonts w:ascii="Helvetica" w:hAnsi="Helvetica" w:cs="Helvetica"/>
          <w:sz w:val="20"/>
        </w:rPr>
        <w:t xml:space="preserve"> arba </w:t>
      </w:r>
      <w:r w:rsidRPr="00C1788F">
        <w:rPr>
          <w:rFonts w:ascii="Helvetica" w:hAnsi="Helvetica" w:cs="Helvetica"/>
          <w:color w:val="000000"/>
          <w:sz w:val="20"/>
        </w:rPr>
        <w:t>SNALS (SEQ ID N</w:t>
      </w:r>
      <w:r w:rsidR="00117C5E" w:rsidRPr="00C1788F">
        <w:rPr>
          <w:rFonts w:ascii="Helvetica" w:hAnsi="Helvetica" w:cs="Helvetica"/>
          <w:color w:val="000000"/>
          <w:sz w:val="20"/>
        </w:rPr>
        <w:t xml:space="preserve">r. </w:t>
      </w:r>
      <w:r w:rsidRPr="00C1788F">
        <w:rPr>
          <w:rFonts w:ascii="Helvetica" w:hAnsi="Helvetica" w:cs="Helvetica"/>
          <w:color w:val="000000"/>
          <w:sz w:val="20"/>
        </w:rPr>
        <w:t>318)</w:t>
      </w:r>
      <w:r w:rsidRPr="00C1788F">
        <w:rPr>
          <w:rFonts w:ascii="Helvetica" w:hAnsi="Helvetica" w:cs="Helvetica"/>
          <w:sz w:val="20"/>
        </w:rPr>
        <w:t xml:space="preserve"> aminorūgščių seką, (ii) HVR-H2 sek</w:t>
      </w:r>
      <w:r w:rsidR="00597D2D" w:rsidRPr="00C1788F">
        <w:rPr>
          <w:rFonts w:ascii="Helvetica" w:hAnsi="Helvetica" w:cs="Helvetica"/>
          <w:sz w:val="20"/>
        </w:rPr>
        <w:t>ą</w:t>
      </w:r>
      <w:r w:rsidRPr="00C1788F">
        <w:rPr>
          <w:rFonts w:ascii="Helvetica" w:hAnsi="Helvetica" w:cs="Helvetica"/>
          <w:sz w:val="20"/>
        </w:rPr>
        <w:t>, apiman</w:t>
      </w:r>
      <w:r w:rsidR="00597D2D" w:rsidRPr="00C1788F">
        <w:rPr>
          <w:rFonts w:ascii="Helvetica" w:hAnsi="Helvetica" w:cs="Helvetica"/>
          <w:sz w:val="20"/>
        </w:rPr>
        <w:t>čią</w:t>
      </w:r>
      <w:r w:rsidRPr="00C1788F">
        <w:rPr>
          <w:rFonts w:ascii="Helvetica" w:hAnsi="Helvetica" w:cs="Helvetica"/>
          <w:sz w:val="20"/>
        </w:rPr>
        <w:t xml:space="preserve"> GISAGGSDTYYPASVKG aminorūgščių seką (SEQ ID </w:t>
      </w:r>
      <w:r w:rsidR="00C7383D" w:rsidRPr="00C1788F">
        <w:rPr>
          <w:rFonts w:ascii="Helvetica" w:hAnsi="Helvetica" w:cs="Helvetica"/>
          <w:sz w:val="20"/>
        </w:rPr>
        <w:t xml:space="preserve">Nr. </w:t>
      </w:r>
      <w:r w:rsidRPr="00C1788F">
        <w:rPr>
          <w:rFonts w:ascii="Helvetica" w:hAnsi="Helvetica" w:cs="Helvetica"/>
          <w:sz w:val="20"/>
        </w:rPr>
        <w:t>195), ir (iii) HVR-H3 sek</w:t>
      </w:r>
      <w:r w:rsidR="00597D2D" w:rsidRPr="00C1788F">
        <w:rPr>
          <w:rFonts w:ascii="Helvetica" w:hAnsi="Helvetica" w:cs="Helvetica"/>
          <w:sz w:val="20"/>
        </w:rPr>
        <w:t>ą</w:t>
      </w:r>
      <w:r w:rsidRPr="00C1788F">
        <w:rPr>
          <w:rFonts w:ascii="Helvetica" w:hAnsi="Helvetica" w:cs="Helvetica"/>
          <w:sz w:val="20"/>
        </w:rPr>
        <w:t>, apiman</w:t>
      </w:r>
      <w:r w:rsidR="0001210B" w:rsidRPr="00C1788F">
        <w:rPr>
          <w:rFonts w:ascii="Helvetica" w:hAnsi="Helvetica" w:cs="Helvetica"/>
          <w:sz w:val="20"/>
        </w:rPr>
        <w:t>čią</w:t>
      </w:r>
      <w:r w:rsidRPr="00C1788F">
        <w:rPr>
          <w:rFonts w:ascii="Helvetica" w:hAnsi="Helvetica" w:cs="Helvetica"/>
          <w:sz w:val="20"/>
        </w:rPr>
        <w:t xml:space="preserve"> aminorūgščių seką ETWNHLFDY (SEQ ID N</w:t>
      </w:r>
      <w:r w:rsidR="00C7383D" w:rsidRPr="00C1788F">
        <w:rPr>
          <w:rFonts w:ascii="Helvetica" w:hAnsi="Helvetica" w:cs="Helvetica"/>
          <w:sz w:val="20"/>
        </w:rPr>
        <w:t xml:space="preserve">r. </w:t>
      </w:r>
      <w:r w:rsidRPr="00C1788F">
        <w:rPr>
          <w:rFonts w:ascii="Helvetica" w:hAnsi="Helvetica" w:cs="Helvetica"/>
          <w:sz w:val="20"/>
        </w:rPr>
        <w:t>193), ir VL domenas apima (iv) HVR-L1 seką, apimančią SGGAYSSYYYA aminorūgščių seką (SEQ ID N</w:t>
      </w:r>
      <w:r w:rsidR="00C7383D" w:rsidRPr="00C1788F">
        <w:rPr>
          <w:rFonts w:ascii="Helvetica" w:hAnsi="Helvetica" w:cs="Helvetica"/>
          <w:sz w:val="20"/>
        </w:rPr>
        <w:t xml:space="preserve">r. </w:t>
      </w:r>
      <w:r w:rsidRPr="00C1788F">
        <w:rPr>
          <w:rFonts w:ascii="Helvetica" w:hAnsi="Helvetica" w:cs="Helvetica"/>
          <w:sz w:val="20"/>
        </w:rPr>
        <w:t xml:space="preserve">261), (v) HVR-L2 seką, apimančią </w:t>
      </w:r>
      <w:r w:rsidRPr="00C1788F">
        <w:rPr>
          <w:rFonts w:ascii="Helvetica" w:hAnsi="Helvetica" w:cs="Helvetica"/>
          <w:color w:val="000000" w:themeColor="text1"/>
          <w:sz w:val="20"/>
        </w:rPr>
        <w:t>SDDKRPS</w:t>
      </w:r>
      <w:r w:rsidRPr="00C1788F">
        <w:rPr>
          <w:rFonts w:ascii="Helvetica" w:hAnsi="Helvetica" w:cs="Helvetica"/>
          <w:sz w:val="20"/>
        </w:rPr>
        <w:t xml:space="preserve"> aminorūgščių seką (SEQ ID N</w:t>
      </w:r>
      <w:r w:rsidR="00C7383D" w:rsidRPr="00C1788F">
        <w:rPr>
          <w:rFonts w:ascii="Helvetica" w:hAnsi="Helvetica" w:cs="Helvetica"/>
          <w:sz w:val="20"/>
        </w:rPr>
        <w:t xml:space="preserve">r. </w:t>
      </w:r>
      <w:r w:rsidRPr="00C1788F">
        <w:rPr>
          <w:rFonts w:ascii="Helvetica" w:hAnsi="Helvetica" w:cs="Helvetica"/>
          <w:sz w:val="20"/>
        </w:rPr>
        <w:t>336), ir (vi) HVR-L3 seką, apimančią GGYDQSSYTNP aminorūgščių seką (SEQ ID N</w:t>
      </w:r>
      <w:r w:rsidR="00C7383D" w:rsidRPr="00C1788F">
        <w:rPr>
          <w:rFonts w:ascii="Helvetica" w:hAnsi="Helvetica" w:cs="Helvetica"/>
          <w:sz w:val="20"/>
        </w:rPr>
        <w:t xml:space="preserve">r. </w:t>
      </w:r>
      <w:r w:rsidRPr="00C1788F">
        <w:rPr>
          <w:rFonts w:ascii="Helvetica" w:hAnsi="Helvetica" w:cs="Helvetica"/>
          <w:sz w:val="20"/>
        </w:rPr>
        <w:t>172);</w:t>
      </w:r>
    </w:p>
    <w:p w14:paraId="63135071"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(e)</w:t>
      </w:r>
      <w:r w:rsidR="009451E2" w:rsidRPr="00C1788F">
        <w:rPr>
          <w:rFonts w:ascii="Helvetica" w:hAnsi="Helvetica" w:cs="Helvetica"/>
          <w:sz w:val="20"/>
        </w:rPr>
        <w:t xml:space="preserve"> </w:t>
      </w:r>
      <w:r w:rsidRPr="00C1788F">
        <w:rPr>
          <w:rFonts w:ascii="Helvetica" w:hAnsi="Helvetica" w:cs="Helvetica"/>
          <w:sz w:val="20"/>
        </w:rPr>
        <w:t>VH domen</w:t>
      </w:r>
      <w:r w:rsidR="009564F8" w:rsidRPr="00C1788F">
        <w:rPr>
          <w:rFonts w:ascii="Helvetica" w:hAnsi="Helvetica" w:cs="Helvetica"/>
          <w:sz w:val="20"/>
        </w:rPr>
        <w:t>as</w:t>
      </w:r>
      <w:r w:rsidR="0001210B" w:rsidRPr="00C1788F">
        <w:rPr>
          <w:rFonts w:ascii="Helvetica" w:hAnsi="Helvetica" w:cs="Helvetica"/>
          <w:sz w:val="20"/>
        </w:rPr>
        <w:t xml:space="preserve"> apima</w:t>
      </w:r>
      <w:r w:rsidRPr="00C1788F">
        <w:rPr>
          <w:rFonts w:ascii="Helvetica" w:hAnsi="Helvetica" w:cs="Helvetica"/>
          <w:sz w:val="20"/>
        </w:rPr>
        <w:t xml:space="preserve"> (i) HVR-H1 sek</w:t>
      </w:r>
      <w:r w:rsidR="0001210B" w:rsidRPr="00C1788F">
        <w:rPr>
          <w:rFonts w:ascii="Helvetica" w:hAnsi="Helvetica" w:cs="Helvetica"/>
          <w:sz w:val="20"/>
        </w:rPr>
        <w:t>ą</w:t>
      </w:r>
      <w:r w:rsidRPr="00C1788F">
        <w:rPr>
          <w:rFonts w:ascii="Helvetica" w:hAnsi="Helvetica" w:cs="Helvetica"/>
          <w:sz w:val="20"/>
        </w:rPr>
        <w:t>, apiman</w:t>
      </w:r>
      <w:r w:rsidR="0001210B" w:rsidRPr="00C1788F">
        <w:rPr>
          <w:rFonts w:ascii="Helvetica" w:hAnsi="Helvetica" w:cs="Helvetica"/>
          <w:sz w:val="20"/>
        </w:rPr>
        <w:t>čią</w:t>
      </w:r>
      <w:r w:rsidRPr="00C1788F">
        <w:rPr>
          <w:rFonts w:ascii="Helvetica" w:hAnsi="Helvetica" w:cs="Helvetica"/>
          <w:color w:val="000000"/>
          <w:sz w:val="20"/>
        </w:rPr>
        <w:t xml:space="preserve"> SNAMS (SEQ ID</w:t>
      </w:r>
      <w:r w:rsidR="00984178" w:rsidRPr="00C1788F">
        <w:rPr>
          <w:rFonts w:ascii="Helvetica" w:hAnsi="Helvetica" w:cs="Helvetica"/>
          <w:color w:val="000000"/>
          <w:sz w:val="20"/>
        </w:rPr>
        <w:t xml:space="preserve"> </w:t>
      </w:r>
      <w:r w:rsidRPr="00C1788F">
        <w:rPr>
          <w:rFonts w:ascii="Helvetica" w:hAnsi="Helvetica" w:cs="Helvetica"/>
          <w:color w:val="000000"/>
          <w:sz w:val="20"/>
        </w:rPr>
        <w:t>N</w:t>
      </w:r>
      <w:r w:rsidR="00984178" w:rsidRPr="00C1788F">
        <w:rPr>
          <w:rFonts w:ascii="Helvetica" w:hAnsi="Helvetica" w:cs="Helvetica"/>
          <w:color w:val="000000"/>
          <w:sz w:val="20"/>
        </w:rPr>
        <w:t xml:space="preserve">r. </w:t>
      </w:r>
      <w:r w:rsidRPr="00C1788F">
        <w:rPr>
          <w:rFonts w:ascii="Helvetica" w:hAnsi="Helvetica" w:cs="Helvetica"/>
          <w:color w:val="000000"/>
          <w:sz w:val="20"/>
        </w:rPr>
        <w:t>194), SNAVS (SEQ ID N</w:t>
      </w:r>
      <w:r w:rsidR="00984178" w:rsidRPr="00C1788F">
        <w:rPr>
          <w:rFonts w:ascii="Helvetica" w:hAnsi="Helvetica" w:cs="Helvetica"/>
          <w:color w:val="000000"/>
          <w:sz w:val="20"/>
        </w:rPr>
        <w:t xml:space="preserve">r. </w:t>
      </w:r>
      <w:r w:rsidRPr="00C1788F">
        <w:rPr>
          <w:rFonts w:ascii="Helvetica" w:hAnsi="Helvetica" w:cs="Helvetica"/>
          <w:color w:val="000000"/>
          <w:sz w:val="20"/>
        </w:rPr>
        <w:t>271</w:t>
      </w:r>
      <w:r w:rsidRPr="00C1788F">
        <w:rPr>
          <w:rFonts w:ascii="Helvetica" w:hAnsi="Helvetica" w:cs="Helvetica"/>
          <w:sz w:val="20"/>
        </w:rPr>
        <w:t xml:space="preserve">) arba </w:t>
      </w:r>
      <w:r w:rsidRPr="00C1788F">
        <w:rPr>
          <w:rFonts w:ascii="Helvetica" w:hAnsi="Helvetica" w:cs="Helvetica"/>
          <w:color w:val="000000"/>
          <w:sz w:val="20"/>
        </w:rPr>
        <w:t>SNALS (SEQ ID N</w:t>
      </w:r>
      <w:r w:rsidR="00984178" w:rsidRPr="00C1788F">
        <w:rPr>
          <w:rFonts w:ascii="Helvetica" w:hAnsi="Helvetica" w:cs="Helvetica"/>
          <w:color w:val="000000"/>
          <w:sz w:val="20"/>
        </w:rPr>
        <w:t xml:space="preserve">r. </w:t>
      </w:r>
      <w:r w:rsidRPr="00C1788F">
        <w:rPr>
          <w:rFonts w:ascii="Helvetica" w:hAnsi="Helvetica" w:cs="Helvetica"/>
          <w:color w:val="000000"/>
          <w:sz w:val="20"/>
        </w:rPr>
        <w:t>318)</w:t>
      </w:r>
      <w:r w:rsidRPr="00C1788F">
        <w:rPr>
          <w:rFonts w:ascii="Helvetica" w:hAnsi="Helvetica" w:cs="Helvetica"/>
          <w:sz w:val="20"/>
        </w:rPr>
        <w:t xml:space="preserve"> aminorūgščių seką, </w:t>
      </w:r>
      <w:r w:rsidR="00943782" w:rsidRPr="00C1788F">
        <w:rPr>
          <w:rFonts w:ascii="Helvetica" w:hAnsi="Helvetica" w:cs="Helvetica"/>
          <w:sz w:val="20"/>
        </w:rPr>
        <w:t>(</w:t>
      </w:r>
      <w:r w:rsidRPr="00C1788F">
        <w:rPr>
          <w:rFonts w:ascii="Helvetica" w:hAnsi="Helvetica" w:cs="Helvetica"/>
          <w:sz w:val="20"/>
        </w:rPr>
        <w:t>ii) HVR-H2 sek</w:t>
      </w:r>
      <w:r w:rsidR="0001210B" w:rsidRPr="00C1788F">
        <w:rPr>
          <w:rFonts w:ascii="Helvetica" w:hAnsi="Helvetica" w:cs="Helvetica"/>
          <w:sz w:val="20"/>
        </w:rPr>
        <w:t>ą</w:t>
      </w:r>
      <w:r w:rsidRPr="00C1788F">
        <w:rPr>
          <w:rFonts w:ascii="Helvetica" w:hAnsi="Helvetica" w:cs="Helvetica"/>
          <w:sz w:val="20"/>
        </w:rPr>
        <w:t>, apiman</w:t>
      </w:r>
      <w:r w:rsidR="0001210B" w:rsidRPr="00C1788F">
        <w:rPr>
          <w:rFonts w:ascii="Helvetica" w:hAnsi="Helvetica" w:cs="Helvetica"/>
          <w:sz w:val="20"/>
        </w:rPr>
        <w:t>čią</w:t>
      </w:r>
      <w:r w:rsidRPr="00C1788F">
        <w:rPr>
          <w:rFonts w:ascii="Helvetica" w:hAnsi="Helvetica" w:cs="Helvetica"/>
          <w:sz w:val="20"/>
        </w:rPr>
        <w:t xml:space="preserve"> GISSGSDTYYGDSVKG aminorūgščių seką (SEQ ID N</w:t>
      </w:r>
      <w:r w:rsidR="00943782" w:rsidRPr="00C1788F">
        <w:rPr>
          <w:rFonts w:ascii="Helvetica" w:hAnsi="Helvetica" w:cs="Helvetica"/>
          <w:sz w:val="20"/>
        </w:rPr>
        <w:t xml:space="preserve">r. </w:t>
      </w:r>
      <w:r w:rsidRPr="00C1788F">
        <w:rPr>
          <w:rFonts w:ascii="Helvetica" w:hAnsi="Helvetica" w:cs="Helvetica"/>
          <w:sz w:val="20"/>
        </w:rPr>
        <w:t>197), ir (iii) HVR-H3 sek</w:t>
      </w:r>
      <w:r w:rsidR="0001210B" w:rsidRPr="00C1788F">
        <w:rPr>
          <w:rFonts w:ascii="Helvetica" w:hAnsi="Helvetica" w:cs="Helvetica"/>
          <w:sz w:val="20"/>
        </w:rPr>
        <w:t>ą</w:t>
      </w:r>
      <w:r w:rsidRPr="00C1788F">
        <w:rPr>
          <w:rFonts w:ascii="Helvetica" w:hAnsi="Helvetica" w:cs="Helvetica"/>
          <w:sz w:val="20"/>
        </w:rPr>
        <w:t>, apiman</w:t>
      </w:r>
      <w:r w:rsidR="0001210B" w:rsidRPr="00C1788F">
        <w:rPr>
          <w:rFonts w:ascii="Helvetica" w:hAnsi="Helvetica" w:cs="Helvetica"/>
          <w:sz w:val="20"/>
        </w:rPr>
        <w:t>čią</w:t>
      </w:r>
      <w:r w:rsidRPr="00C1788F">
        <w:rPr>
          <w:rFonts w:ascii="Helvetica" w:hAnsi="Helvetica" w:cs="Helvetica"/>
          <w:sz w:val="20"/>
        </w:rPr>
        <w:t xml:space="preserve"> aminorūgščių seką ETWNHLFDY (SEQ ID N</w:t>
      </w:r>
      <w:r w:rsidR="00943782" w:rsidRPr="00C1788F">
        <w:rPr>
          <w:rFonts w:ascii="Helvetica" w:hAnsi="Helvetica" w:cs="Helvetica"/>
          <w:sz w:val="20"/>
        </w:rPr>
        <w:t xml:space="preserve">r. </w:t>
      </w:r>
      <w:r w:rsidRPr="00C1788F">
        <w:rPr>
          <w:rFonts w:ascii="Helvetica" w:hAnsi="Helvetica" w:cs="Helvetica"/>
          <w:sz w:val="20"/>
        </w:rPr>
        <w:t>193), ir VL domenas apima (iv) HVR-L1 seką, apimančią SGGAYSSYYYA aminorūgščių seką (SEQ ID N</w:t>
      </w:r>
      <w:r w:rsidR="00943782" w:rsidRPr="00C1788F">
        <w:rPr>
          <w:rFonts w:ascii="Helvetica" w:hAnsi="Helvetica" w:cs="Helvetica"/>
          <w:sz w:val="20"/>
        </w:rPr>
        <w:t xml:space="preserve">r. </w:t>
      </w:r>
      <w:r w:rsidRPr="00C1788F">
        <w:rPr>
          <w:rFonts w:ascii="Helvetica" w:hAnsi="Helvetica" w:cs="Helvetica"/>
          <w:sz w:val="20"/>
        </w:rPr>
        <w:t xml:space="preserve">261), (v) HVR-L2 seką, apimančią </w:t>
      </w:r>
      <w:r w:rsidRPr="00C1788F">
        <w:rPr>
          <w:rFonts w:ascii="Helvetica" w:hAnsi="Helvetica" w:cs="Helvetica"/>
          <w:color w:val="000000" w:themeColor="text1"/>
          <w:sz w:val="20"/>
        </w:rPr>
        <w:t>SDDKRPS</w:t>
      </w:r>
      <w:r w:rsidRPr="00C1788F">
        <w:rPr>
          <w:rFonts w:ascii="Helvetica" w:hAnsi="Helvetica" w:cs="Helvetica"/>
          <w:sz w:val="20"/>
        </w:rPr>
        <w:t xml:space="preserve"> aminorūgščių seką (SEQ ID N</w:t>
      </w:r>
      <w:r w:rsidR="00943782" w:rsidRPr="00C1788F">
        <w:rPr>
          <w:rFonts w:ascii="Helvetica" w:hAnsi="Helvetica" w:cs="Helvetica"/>
          <w:sz w:val="20"/>
        </w:rPr>
        <w:t xml:space="preserve">r. </w:t>
      </w:r>
      <w:r w:rsidRPr="00C1788F">
        <w:rPr>
          <w:rFonts w:ascii="Helvetica" w:hAnsi="Helvetica" w:cs="Helvetica"/>
          <w:sz w:val="20"/>
        </w:rPr>
        <w:t>336), ir (vi) HVR-L3 seką, apimančią GGYDQSSYTNP aminorūgščių seką (SEQ ID N</w:t>
      </w:r>
      <w:r w:rsidR="00943782" w:rsidRPr="00C1788F">
        <w:rPr>
          <w:rFonts w:ascii="Helvetica" w:hAnsi="Helvetica" w:cs="Helvetica"/>
          <w:sz w:val="20"/>
        </w:rPr>
        <w:t xml:space="preserve">r. </w:t>
      </w:r>
      <w:r w:rsidRPr="00C1788F">
        <w:rPr>
          <w:rFonts w:ascii="Helvetica" w:hAnsi="Helvetica" w:cs="Helvetica"/>
          <w:sz w:val="20"/>
        </w:rPr>
        <w:t>172); arba</w:t>
      </w:r>
    </w:p>
    <w:p w14:paraId="65D68101" w14:textId="687EC9DF"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(f)</w:t>
      </w:r>
      <w:r w:rsidR="009451E2" w:rsidRPr="00C1788F">
        <w:rPr>
          <w:rFonts w:ascii="Helvetica" w:hAnsi="Helvetica" w:cs="Helvetica"/>
          <w:sz w:val="20"/>
        </w:rPr>
        <w:t xml:space="preserve"> </w:t>
      </w:r>
      <w:r w:rsidRPr="00C1788F">
        <w:rPr>
          <w:rFonts w:ascii="Helvetica" w:hAnsi="Helvetica" w:cs="Helvetica"/>
          <w:sz w:val="20"/>
        </w:rPr>
        <w:t>VH domen</w:t>
      </w:r>
      <w:r w:rsidR="009564F8" w:rsidRPr="00C1788F">
        <w:rPr>
          <w:rFonts w:ascii="Helvetica" w:hAnsi="Helvetica" w:cs="Helvetica"/>
          <w:sz w:val="20"/>
        </w:rPr>
        <w:t>as</w:t>
      </w:r>
      <w:r w:rsidRPr="00C1788F">
        <w:rPr>
          <w:rFonts w:ascii="Helvetica" w:hAnsi="Helvetica" w:cs="Helvetica"/>
          <w:sz w:val="20"/>
        </w:rPr>
        <w:t xml:space="preserve"> </w:t>
      </w:r>
      <w:r w:rsidR="0001210B" w:rsidRPr="00C1788F">
        <w:rPr>
          <w:rFonts w:ascii="Helvetica" w:hAnsi="Helvetica" w:cs="Helvetica"/>
          <w:sz w:val="20"/>
        </w:rPr>
        <w:t>apima</w:t>
      </w:r>
      <w:r w:rsidRPr="00C1788F">
        <w:rPr>
          <w:rFonts w:ascii="Helvetica" w:hAnsi="Helvetica" w:cs="Helvetica"/>
          <w:sz w:val="20"/>
        </w:rPr>
        <w:t xml:space="preserve"> (i) HVR-H1 sek</w:t>
      </w:r>
      <w:r w:rsidR="0001210B" w:rsidRPr="00C1788F">
        <w:rPr>
          <w:rFonts w:ascii="Helvetica" w:hAnsi="Helvetica" w:cs="Helvetica"/>
          <w:sz w:val="20"/>
        </w:rPr>
        <w:t>ą</w:t>
      </w:r>
      <w:r w:rsidRPr="00C1788F">
        <w:rPr>
          <w:rFonts w:ascii="Helvetica" w:hAnsi="Helvetica" w:cs="Helvetica"/>
          <w:sz w:val="20"/>
        </w:rPr>
        <w:t>, apiman</w:t>
      </w:r>
      <w:r w:rsidR="0001210B" w:rsidRPr="00C1788F">
        <w:rPr>
          <w:rFonts w:ascii="Helvetica" w:hAnsi="Helvetica" w:cs="Helvetica"/>
          <w:sz w:val="20"/>
        </w:rPr>
        <w:t>čią</w:t>
      </w:r>
      <w:r w:rsidRPr="00C1788F">
        <w:rPr>
          <w:rFonts w:ascii="Helvetica" w:hAnsi="Helvetica" w:cs="Helvetica"/>
          <w:color w:val="000000"/>
          <w:sz w:val="20"/>
        </w:rPr>
        <w:t xml:space="preserve"> SYAMS (SEQ ID N</w:t>
      </w:r>
      <w:r w:rsidR="00943782" w:rsidRPr="00C1788F">
        <w:rPr>
          <w:rFonts w:ascii="Helvetica" w:hAnsi="Helvetica" w:cs="Helvetica"/>
          <w:color w:val="000000"/>
          <w:sz w:val="20"/>
        </w:rPr>
        <w:t xml:space="preserve">r. </w:t>
      </w:r>
      <w:r w:rsidRPr="00C1788F">
        <w:rPr>
          <w:rFonts w:ascii="Helvetica" w:hAnsi="Helvetica" w:cs="Helvetica"/>
          <w:color w:val="000000"/>
          <w:sz w:val="20"/>
        </w:rPr>
        <w:t>200), SYAVS (SEQ ID N</w:t>
      </w:r>
      <w:r w:rsidR="00AC25EA" w:rsidRPr="00C1788F">
        <w:rPr>
          <w:rFonts w:ascii="Helvetica" w:hAnsi="Helvetica" w:cs="Helvetica"/>
          <w:color w:val="000000"/>
          <w:sz w:val="20"/>
        </w:rPr>
        <w:t xml:space="preserve">r. </w:t>
      </w:r>
      <w:r w:rsidRPr="00C1788F">
        <w:rPr>
          <w:rFonts w:ascii="Helvetica" w:hAnsi="Helvetica" w:cs="Helvetica"/>
          <w:color w:val="000000"/>
          <w:sz w:val="20"/>
        </w:rPr>
        <w:t>272)</w:t>
      </w:r>
      <w:r w:rsidRPr="00C1788F">
        <w:rPr>
          <w:rFonts w:ascii="Helvetica" w:hAnsi="Helvetica" w:cs="Helvetica"/>
          <w:sz w:val="20"/>
        </w:rPr>
        <w:t xml:space="preserve"> arba </w:t>
      </w:r>
      <w:r w:rsidRPr="00C1788F">
        <w:rPr>
          <w:rFonts w:ascii="Helvetica" w:hAnsi="Helvetica" w:cs="Helvetica"/>
          <w:color w:val="000000"/>
          <w:sz w:val="20"/>
        </w:rPr>
        <w:t>SYALS (SEQ ID N</w:t>
      </w:r>
      <w:r w:rsidR="00AC25EA" w:rsidRPr="00C1788F">
        <w:rPr>
          <w:rFonts w:ascii="Helvetica" w:hAnsi="Helvetica" w:cs="Helvetica"/>
          <w:color w:val="000000"/>
          <w:sz w:val="20"/>
        </w:rPr>
        <w:t xml:space="preserve">r. </w:t>
      </w:r>
      <w:r w:rsidRPr="00C1788F">
        <w:rPr>
          <w:rFonts w:ascii="Helvetica" w:hAnsi="Helvetica" w:cs="Helvetica"/>
          <w:color w:val="000000"/>
          <w:sz w:val="20"/>
        </w:rPr>
        <w:t>319)</w:t>
      </w:r>
      <w:r w:rsidRPr="00C1788F">
        <w:rPr>
          <w:rFonts w:ascii="Helvetica" w:hAnsi="Helvetica" w:cs="Helvetica"/>
          <w:sz w:val="20"/>
        </w:rPr>
        <w:t xml:space="preserve"> aminorūgščių seką, </w:t>
      </w:r>
      <w:r w:rsidR="00943782" w:rsidRPr="00C1788F">
        <w:rPr>
          <w:rFonts w:ascii="Helvetica" w:hAnsi="Helvetica" w:cs="Helvetica"/>
          <w:sz w:val="20"/>
        </w:rPr>
        <w:t>(</w:t>
      </w:r>
      <w:r w:rsidRPr="00C1788F">
        <w:rPr>
          <w:rFonts w:ascii="Helvetica" w:hAnsi="Helvetica" w:cs="Helvetica"/>
          <w:sz w:val="20"/>
        </w:rPr>
        <w:t>ii) HVR-H2 sek</w:t>
      </w:r>
      <w:r w:rsidR="0001210B" w:rsidRPr="00C1788F">
        <w:rPr>
          <w:rFonts w:ascii="Helvetica" w:hAnsi="Helvetica" w:cs="Helvetica"/>
          <w:sz w:val="20"/>
        </w:rPr>
        <w:t>ą</w:t>
      </w:r>
      <w:r w:rsidRPr="00C1788F">
        <w:rPr>
          <w:rFonts w:ascii="Helvetica" w:hAnsi="Helvetica" w:cs="Helvetica"/>
          <w:sz w:val="20"/>
        </w:rPr>
        <w:t>, apiman</w:t>
      </w:r>
      <w:r w:rsidR="0001210B" w:rsidRPr="00C1788F">
        <w:rPr>
          <w:rFonts w:ascii="Helvetica" w:hAnsi="Helvetica" w:cs="Helvetica"/>
          <w:sz w:val="20"/>
        </w:rPr>
        <w:t>čią</w:t>
      </w:r>
      <w:r w:rsidRPr="00C1788F">
        <w:rPr>
          <w:rFonts w:ascii="Helvetica" w:hAnsi="Helvetica" w:cs="Helvetica"/>
          <w:sz w:val="20"/>
        </w:rPr>
        <w:t xml:space="preserve"> GISSGGDTYYVDSVKG aminorūgščių seką (SEQ ID N</w:t>
      </w:r>
      <w:r w:rsidR="00AC25EA" w:rsidRPr="00C1788F">
        <w:rPr>
          <w:rFonts w:ascii="Helvetica" w:hAnsi="Helvetica" w:cs="Helvetica"/>
          <w:sz w:val="20"/>
        </w:rPr>
        <w:t xml:space="preserve">r. </w:t>
      </w:r>
      <w:r w:rsidRPr="00C1788F">
        <w:rPr>
          <w:rFonts w:ascii="Helvetica" w:hAnsi="Helvetica" w:cs="Helvetica"/>
          <w:sz w:val="20"/>
        </w:rPr>
        <w:t>20), ir (iii) HVR-H3 sek</w:t>
      </w:r>
      <w:r w:rsidR="0001210B" w:rsidRPr="00C1788F">
        <w:rPr>
          <w:rFonts w:ascii="Helvetica" w:hAnsi="Helvetica" w:cs="Helvetica"/>
          <w:sz w:val="20"/>
        </w:rPr>
        <w:t>ą</w:t>
      </w:r>
      <w:r w:rsidRPr="00C1788F">
        <w:rPr>
          <w:rFonts w:ascii="Helvetica" w:hAnsi="Helvetica" w:cs="Helvetica"/>
          <w:sz w:val="20"/>
        </w:rPr>
        <w:t>, apiman</w:t>
      </w:r>
      <w:r w:rsidR="0001210B" w:rsidRPr="00C1788F">
        <w:rPr>
          <w:rFonts w:ascii="Helvetica" w:hAnsi="Helvetica" w:cs="Helvetica"/>
          <w:sz w:val="20"/>
        </w:rPr>
        <w:t>čią</w:t>
      </w:r>
      <w:r w:rsidRPr="00C1788F">
        <w:rPr>
          <w:rFonts w:ascii="Helvetica" w:hAnsi="Helvetica" w:cs="Helvetica"/>
          <w:sz w:val="20"/>
        </w:rPr>
        <w:t xml:space="preserve"> aminorūgščių seką ETWNHLFDY (SEQ ID N</w:t>
      </w:r>
      <w:r w:rsidR="00AC25EA" w:rsidRPr="00C1788F">
        <w:rPr>
          <w:rFonts w:ascii="Helvetica" w:hAnsi="Helvetica" w:cs="Helvetica"/>
          <w:sz w:val="20"/>
        </w:rPr>
        <w:t xml:space="preserve">r. </w:t>
      </w:r>
      <w:r w:rsidRPr="00C1788F">
        <w:rPr>
          <w:rFonts w:ascii="Helvetica" w:hAnsi="Helvetica" w:cs="Helvetica"/>
          <w:sz w:val="20"/>
        </w:rPr>
        <w:t>193), ir VL domenas apima (iv) HVR-L1 seką, apimančią SGGAYSSYYYA aminorūgščių seką (SEQ ID N</w:t>
      </w:r>
      <w:r w:rsidR="00AC25EA" w:rsidRPr="00C1788F">
        <w:rPr>
          <w:rFonts w:ascii="Helvetica" w:hAnsi="Helvetica" w:cs="Helvetica"/>
          <w:sz w:val="20"/>
        </w:rPr>
        <w:t xml:space="preserve">r. </w:t>
      </w:r>
      <w:r w:rsidRPr="00C1788F">
        <w:rPr>
          <w:rFonts w:ascii="Helvetica" w:hAnsi="Helvetica" w:cs="Helvetica"/>
          <w:sz w:val="20"/>
        </w:rPr>
        <w:t xml:space="preserve">261), (v) HVR-L2 seką, apimančią </w:t>
      </w:r>
      <w:r w:rsidRPr="00C1788F">
        <w:rPr>
          <w:rFonts w:ascii="Helvetica" w:hAnsi="Helvetica" w:cs="Helvetica"/>
          <w:color w:val="000000" w:themeColor="text1"/>
          <w:sz w:val="20"/>
        </w:rPr>
        <w:t>SDDKRPS</w:t>
      </w:r>
      <w:r w:rsidRPr="00C1788F">
        <w:rPr>
          <w:rFonts w:ascii="Helvetica" w:hAnsi="Helvetica" w:cs="Helvetica"/>
          <w:sz w:val="20"/>
        </w:rPr>
        <w:t xml:space="preserve"> aminorūgščių seką (SEQ ID N</w:t>
      </w:r>
      <w:r w:rsidR="00AC25EA" w:rsidRPr="00C1788F">
        <w:rPr>
          <w:rFonts w:ascii="Helvetica" w:hAnsi="Helvetica" w:cs="Helvetica"/>
          <w:sz w:val="20"/>
        </w:rPr>
        <w:t xml:space="preserve">r. </w:t>
      </w:r>
      <w:r w:rsidRPr="00C1788F">
        <w:rPr>
          <w:rFonts w:ascii="Helvetica" w:hAnsi="Helvetica" w:cs="Helvetica"/>
          <w:sz w:val="20"/>
        </w:rPr>
        <w:t>336), ir (vi) HVR-L3 seką, apimančią GGYDQSSYTNP aminorūgščių seką (SEQ ID N</w:t>
      </w:r>
      <w:r w:rsidR="00AC25EA" w:rsidRPr="00C1788F">
        <w:rPr>
          <w:rFonts w:ascii="Helvetica" w:hAnsi="Helvetica" w:cs="Helvetica"/>
          <w:sz w:val="20"/>
        </w:rPr>
        <w:t xml:space="preserve">r. </w:t>
      </w:r>
      <w:r w:rsidRPr="00C1788F">
        <w:rPr>
          <w:rFonts w:ascii="Helvetica" w:hAnsi="Helvetica" w:cs="Helvetica"/>
          <w:sz w:val="20"/>
        </w:rPr>
        <w:t>172).</w:t>
      </w:r>
    </w:p>
    <w:p w14:paraId="711FE345"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p>
    <w:p w14:paraId="6F5EBB16" w14:textId="18FCCD80"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8.</w:t>
      </w:r>
      <w:r w:rsidR="009451E2" w:rsidRPr="00C1788F">
        <w:rPr>
          <w:rFonts w:ascii="Helvetica" w:hAnsi="Helvetica" w:cs="Helvetica"/>
          <w:sz w:val="20"/>
        </w:rPr>
        <w:t xml:space="preserve"> </w:t>
      </w:r>
      <w:r w:rsidRPr="00C1788F">
        <w:rPr>
          <w:rFonts w:ascii="Helvetica" w:hAnsi="Helvetica" w:cs="Helvetica"/>
          <w:sz w:val="20"/>
        </w:rPr>
        <w:t>Antikūnas pagal 1 punktą, kur</w:t>
      </w:r>
    </w:p>
    <w:p w14:paraId="17A8A230" w14:textId="7B7B4506" w:rsidR="003C620B" w:rsidRPr="00C1788F" w:rsidRDefault="003C620B"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(a) VH domenas apima SEQ ID aminorūgščių seką Nr. 263, ir VL domenas apima aminorūgščių seką SEQ ID Nr. 252;</w:t>
      </w:r>
    </w:p>
    <w:p w14:paraId="750540CC" w14:textId="0FB7C260" w:rsidR="0051049C" w:rsidRPr="00C1788F" w:rsidRDefault="0051049C" w:rsidP="00C1788F">
      <w:pPr>
        <w:pStyle w:val="ClaimsLvl1"/>
        <w:numPr>
          <w:ilvl w:val="0"/>
          <w:numId w:val="0"/>
        </w:numPr>
        <w:spacing w:after="0"/>
        <w:jc w:val="both"/>
        <w:rPr>
          <w:rFonts w:ascii="Helvetica" w:hAnsi="Helvetica" w:cs="Helvetica"/>
          <w:b/>
          <w:sz w:val="20"/>
        </w:rPr>
      </w:pPr>
      <w:r w:rsidRPr="00C1788F">
        <w:rPr>
          <w:rFonts w:ascii="Helvetica" w:hAnsi="Helvetica" w:cs="Helvetica"/>
          <w:sz w:val="20"/>
        </w:rPr>
        <w:t>(b)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264,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 xml:space="preserve">252; </w:t>
      </w:r>
    </w:p>
    <w:p w14:paraId="6593D3A9" w14:textId="1B8C4DD1" w:rsidR="0051049C" w:rsidRPr="00C1788F" w:rsidRDefault="0051049C" w:rsidP="00C1788F">
      <w:pPr>
        <w:pStyle w:val="ClaimsLvl1"/>
        <w:numPr>
          <w:ilvl w:val="0"/>
          <w:numId w:val="0"/>
        </w:numPr>
        <w:spacing w:after="0"/>
        <w:jc w:val="both"/>
        <w:rPr>
          <w:rFonts w:ascii="Helvetica" w:hAnsi="Helvetica" w:cs="Helvetica"/>
          <w:b/>
          <w:sz w:val="20"/>
        </w:rPr>
      </w:pPr>
      <w:r w:rsidRPr="00C1788F">
        <w:rPr>
          <w:rFonts w:ascii="Helvetica" w:hAnsi="Helvetica" w:cs="Helvetica"/>
          <w:sz w:val="20"/>
        </w:rPr>
        <w:t>(c)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330,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732BD67B" w14:textId="12967D92"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(d)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135,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73D00F96" w14:textId="42F3E0A5"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(e)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137,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0FF2E4B5" w14:textId="111AB91F"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(f)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139,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743CA6ED" w14:textId="78DA8C28"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(g)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265,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55DCD49F" w14:textId="7095CFA1"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(h)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266,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13D5C1CA" w14:textId="05D5A7DF"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(i)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331,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0A7816B0" w14:textId="7E510910"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(j)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267,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3C0B092C" w14:textId="60FA530D" w:rsidR="0051049C" w:rsidRPr="00C1788F" w:rsidRDefault="0051049C" w:rsidP="00C1788F">
      <w:pPr>
        <w:pStyle w:val="ClaimsLvl1"/>
        <w:numPr>
          <w:ilvl w:val="0"/>
          <w:numId w:val="0"/>
        </w:numPr>
        <w:spacing w:after="0"/>
        <w:jc w:val="both"/>
        <w:rPr>
          <w:rFonts w:ascii="Helvetica" w:hAnsi="Helvetica" w:cs="Helvetica"/>
          <w:b/>
          <w:sz w:val="20"/>
        </w:rPr>
      </w:pPr>
      <w:r w:rsidRPr="00C1788F">
        <w:rPr>
          <w:rFonts w:ascii="Helvetica" w:hAnsi="Helvetica" w:cs="Helvetica"/>
          <w:sz w:val="20"/>
        </w:rPr>
        <w:t>(k)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268,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0E6BAF69" w14:textId="5D3F5059"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lastRenderedPageBreak/>
        <w:t>(l)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332,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252;</w:t>
      </w:r>
    </w:p>
    <w:p w14:paraId="5434FB20" w14:textId="4F006569"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(j)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263,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0F92EC5F" w14:textId="5B362FBE" w:rsidR="0051049C" w:rsidRPr="00C1788F" w:rsidRDefault="0051049C" w:rsidP="00C1788F">
      <w:pPr>
        <w:pStyle w:val="ClaimsLvl1"/>
        <w:numPr>
          <w:ilvl w:val="0"/>
          <w:numId w:val="0"/>
        </w:numPr>
        <w:spacing w:after="0"/>
        <w:jc w:val="both"/>
        <w:rPr>
          <w:rFonts w:ascii="Helvetica" w:hAnsi="Helvetica" w:cs="Helvetica"/>
          <w:b/>
          <w:sz w:val="20"/>
        </w:rPr>
      </w:pPr>
      <w:r w:rsidRPr="00C1788F">
        <w:rPr>
          <w:rFonts w:ascii="Helvetica" w:hAnsi="Helvetica" w:cs="Helvetica"/>
          <w:sz w:val="20"/>
        </w:rPr>
        <w:t xml:space="preserve">(m) </w:t>
      </w:r>
      <w:r w:rsidR="00200D6C" w:rsidRPr="00C1788F">
        <w:rPr>
          <w:rFonts w:ascii="Helvetica" w:hAnsi="Helvetica" w:cs="Helvetica"/>
          <w:sz w:val="20"/>
        </w:rPr>
        <w:t>V</w:t>
      </w:r>
      <w:r w:rsidRPr="00C1788F">
        <w:rPr>
          <w:rFonts w:ascii="Helvetica" w:hAnsi="Helvetica" w:cs="Helvetica"/>
          <w:sz w:val="20"/>
        </w:rPr>
        <w:t>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264,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 xml:space="preserve">262; </w:t>
      </w:r>
    </w:p>
    <w:p w14:paraId="1282A1A7" w14:textId="67801719" w:rsidR="0051049C" w:rsidRPr="00C1788F" w:rsidRDefault="0051049C" w:rsidP="00C1788F">
      <w:pPr>
        <w:pStyle w:val="ClaimsLvl1"/>
        <w:numPr>
          <w:ilvl w:val="0"/>
          <w:numId w:val="0"/>
        </w:numPr>
        <w:spacing w:after="0"/>
        <w:jc w:val="both"/>
        <w:rPr>
          <w:rFonts w:ascii="Helvetica" w:hAnsi="Helvetica" w:cs="Helvetica"/>
          <w:b/>
          <w:sz w:val="20"/>
        </w:rPr>
      </w:pPr>
      <w:r w:rsidRPr="00C1788F">
        <w:rPr>
          <w:rFonts w:ascii="Helvetica" w:hAnsi="Helvetica" w:cs="Helvetica"/>
          <w:sz w:val="20"/>
        </w:rPr>
        <w:t>(n)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330,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38802C6E" w14:textId="5B245E13"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(o)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265,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28354A9C" w14:textId="5745B364" w:rsidR="0051049C" w:rsidRPr="00C1788F" w:rsidRDefault="0051049C" w:rsidP="00C1788F">
      <w:pPr>
        <w:pStyle w:val="ClaimsLvl1"/>
        <w:numPr>
          <w:ilvl w:val="0"/>
          <w:numId w:val="0"/>
        </w:numPr>
        <w:spacing w:after="0"/>
        <w:jc w:val="both"/>
        <w:rPr>
          <w:rFonts w:ascii="Helvetica" w:hAnsi="Helvetica" w:cs="Helvetica"/>
          <w:b/>
          <w:sz w:val="20"/>
        </w:rPr>
      </w:pPr>
      <w:r w:rsidRPr="00C1788F">
        <w:rPr>
          <w:rFonts w:ascii="Helvetica" w:hAnsi="Helvetica" w:cs="Helvetica"/>
          <w:sz w:val="20"/>
        </w:rPr>
        <w:t>(p)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266,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1F7C0390" w14:textId="7C2D157D"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(q)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331,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73A16A53" w14:textId="124CDA15"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(r)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267,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1278E924" w14:textId="1D39D72C"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(s)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268,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4394CEA3" w14:textId="5A7A30B0"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(t)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332,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3EC824C6" w14:textId="405FFE31"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(u)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135,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1F378671" w14:textId="3820A1D3"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(v)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137,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 arba</w:t>
      </w:r>
    </w:p>
    <w:p w14:paraId="302D4D9B" w14:textId="64505F4C" w:rsidR="0051049C" w:rsidRPr="00C1788F" w:rsidRDefault="0051049C" w:rsidP="00C1788F">
      <w:pPr>
        <w:pStyle w:val="ClaimsLvl1"/>
        <w:numPr>
          <w:ilvl w:val="0"/>
          <w:numId w:val="0"/>
        </w:numPr>
        <w:spacing w:after="0"/>
        <w:jc w:val="both"/>
        <w:rPr>
          <w:rFonts w:ascii="Helvetica" w:hAnsi="Helvetica" w:cs="Helvetica"/>
          <w:sz w:val="20"/>
        </w:rPr>
      </w:pPr>
      <w:r w:rsidRPr="00C1788F">
        <w:rPr>
          <w:rFonts w:ascii="Helvetica" w:hAnsi="Helvetica" w:cs="Helvetica"/>
          <w:sz w:val="20"/>
        </w:rPr>
        <w:t>(w) VH domenas apima SEQ ID aminorūgščių seką N</w:t>
      </w:r>
      <w:r w:rsidR="00AC25EA" w:rsidRPr="00C1788F">
        <w:rPr>
          <w:rFonts w:ascii="Helvetica" w:hAnsi="Helvetica" w:cs="Helvetica"/>
          <w:sz w:val="20"/>
        </w:rPr>
        <w:t xml:space="preserve">r. </w:t>
      </w:r>
      <w:r w:rsidRPr="00C1788F">
        <w:rPr>
          <w:rFonts w:ascii="Helvetica" w:hAnsi="Helvetica" w:cs="Helvetica"/>
          <w:sz w:val="20"/>
        </w:rPr>
        <w:t>139, ir VL domenas apima aminorūgščių seką SEQ ID N</w:t>
      </w:r>
      <w:r w:rsidR="00AC25EA" w:rsidRPr="00C1788F">
        <w:rPr>
          <w:rFonts w:ascii="Helvetica" w:hAnsi="Helvetica" w:cs="Helvetica"/>
          <w:sz w:val="20"/>
        </w:rPr>
        <w:t xml:space="preserve">r. </w:t>
      </w:r>
      <w:r w:rsidRPr="00C1788F">
        <w:rPr>
          <w:rFonts w:ascii="Helvetica" w:hAnsi="Helvetica" w:cs="Helvetica"/>
          <w:sz w:val="20"/>
        </w:rPr>
        <w:t>262;</w:t>
      </w:r>
    </w:p>
    <w:p w14:paraId="550701C2"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13" w:name="_Ref491867988"/>
      <w:bookmarkStart w:id="14" w:name="_Ref491276051"/>
    </w:p>
    <w:p w14:paraId="6D66BC54" w14:textId="14EEF83E" w:rsidR="00BB2A58" w:rsidRPr="00C1788F" w:rsidRDefault="00C1788F" w:rsidP="00C1788F">
      <w:pPr>
        <w:pStyle w:val="ClaimsLvl1"/>
        <w:numPr>
          <w:ilvl w:val="0"/>
          <w:numId w:val="0"/>
        </w:numPr>
        <w:tabs>
          <w:tab w:val="left" w:pos="720"/>
        </w:tabs>
        <w:spacing w:after="0"/>
        <w:ind w:firstLine="567"/>
        <w:jc w:val="both"/>
        <w:rPr>
          <w:rFonts w:ascii="Helvetica" w:hAnsi="Helvetica" w:cs="Helvetica"/>
          <w:sz w:val="20"/>
        </w:rPr>
      </w:pPr>
      <w:bookmarkStart w:id="15" w:name="_Hlk117583991"/>
      <w:bookmarkStart w:id="16" w:name="_Ref490752326"/>
      <w:bookmarkEnd w:id="13"/>
      <w:bookmarkEnd w:id="14"/>
      <w:r w:rsidRPr="00C1788F">
        <w:rPr>
          <w:rFonts w:ascii="Helvetica" w:hAnsi="Helvetica" w:cs="Helvetica"/>
          <w:sz w:val="20"/>
        </w:rPr>
        <w:t>9. Antikūnas pagal 1 arba 2 punktą, kur antikūnas jungiasi prie žmogaus SIRP-α v1 polipeptido vienoje</w:t>
      </w:r>
      <w:r w:rsidR="00363A63" w:rsidRPr="00C1788F">
        <w:rPr>
          <w:rFonts w:ascii="Helvetica" w:hAnsi="Helvetica" w:cs="Helvetica"/>
          <w:sz w:val="20"/>
        </w:rPr>
        <w:t xml:space="preserve"> </w:t>
      </w:r>
      <w:r w:rsidRPr="00C1788F">
        <w:rPr>
          <w:rFonts w:ascii="Helvetica" w:hAnsi="Helvetica" w:cs="Helvetica"/>
          <w:sz w:val="20"/>
        </w:rPr>
        <w:t>arba daugiau aminorūgščių pozicijų, parinktų iš grupės, susidedančios iš I31, V33, Q52, K53, T67, R69, N70</w:t>
      </w:r>
      <w:r w:rsidR="00363A63" w:rsidRPr="00C1788F">
        <w:rPr>
          <w:rFonts w:ascii="Helvetica" w:hAnsi="Helvetica" w:cs="Helvetica"/>
          <w:sz w:val="20"/>
        </w:rPr>
        <w:t xml:space="preserve"> </w:t>
      </w:r>
      <w:r w:rsidRPr="00C1788F">
        <w:rPr>
          <w:rFonts w:ascii="Helvetica" w:hAnsi="Helvetica" w:cs="Helvetica"/>
          <w:sz w:val="20"/>
        </w:rPr>
        <w:t>ir K96, pagal SEQ ID Nr. 296;</w:t>
      </w:r>
    </w:p>
    <w:p w14:paraId="3E9B67B7" w14:textId="01A4F4E6"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kur pasirinktinai:</w:t>
      </w:r>
      <w:bookmarkEnd w:id="15"/>
      <w:r w:rsidRPr="00C1788F">
        <w:rPr>
          <w:rFonts w:ascii="Helvetica" w:hAnsi="Helvetica" w:cs="Helvetica"/>
          <w:sz w:val="20"/>
        </w:rPr>
        <w:t xml:space="preserve"> </w:t>
      </w:r>
    </w:p>
    <w:p w14:paraId="3113329B"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(a)</w:t>
      </w:r>
      <w:r w:rsidR="009451E2" w:rsidRPr="00C1788F">
        <w:rPr>
          <w:rFonts w:ascii="Helvetica" w:hAnsi="Helvetica" w:cs="Helvetica"/>
          <w:sz w:val="20"/>
        </w:rPr>
        <w:t xml:space="preserve"> </w:t>
      </w:r>
      <w:r w:rsidRPr="00C1788F">
        <w:rPr>
          <w:rFonts w:ascii="Helvetica" w:hAnsi="Helvetica" w:cs="Helvetica"/>
          <w:sz w:val="20"/>
        </w:rPr>
        <w:t>antikūnas jungiasi prie žmogaus SIRP-α v1 polipeptido ties I31, V33, Q52, K53, T67, R69, N70 ir K96, pagal SEQ ID N</w:t>
      </w:r>
      <w:r w:rsidR="00AC25EA" w:rsidRPr="00C1788F">
        <w:rPr>
          <w:rFonts w:ascii="Helvetica" w:hAnsi="Helvetica" w:cs="Helvetica"/>
          <w:sz w:val="20"/>
        </w:rPr>
        <w:t xml:space="preserve">r. </w:t>
      </w:r>
      <w:r w:rsidRPr="00C1788F">
        <w:rPr>
          <w:rFonts w:ascii="Helvetica" w:hAnsi="Helvetica" w:cs="Helvetica"/>
          <w:sz w:val="20"/>
        </w:rPr>
        <w:t>296;</w:t>
      </w:r>
    </w:p>
    <w:p w14:paraId="53309457" w14:textId="77777777" w:rsidR="00BB2A58" w:rsidRPr="00C1788F" w:rsidRDefault="0051049C" w:rsidP="00C1788F">
      <w:pPr>
        <w:pStyle w:val="ClaimsLvl1"/>
        <w:numPr>
          <w:ilvl w:val="0"/>
          <w:numId w:val="0"/>
        </w:numPr>
        <w:tabs>
          <w:tab w:val="left" w:pos="720"/>
          <w:tab w:val="left" w:pos="1418"/>
          <w:tab w:val="left" w:pos="2552"/>
        </w:tabs>
        <w:spacing w:after="0"/>
        <w:jc w:val="both"/>
        <w:rPr>
          <w:rFonts w:ascii="Helvetica" w:hAnsi="Helvetica" w:cs="Helvetica"/>
          <w:strike/>
          <w:sz w:val="20"/>
        </w:rPr>
      </w:pPr>
      <w:r w:rsidRPr="00C1788F">
        <w:rPr>
          <w:rFonts w:ascii="Helvetica" w:hAnsi="Helvetica" w:cs="Helvetica"/>
          <w:sz w:val="20"/>
        </w:rPr>
        <w:t>(b)</w:t>
      </w:r>
      <w:r w:rsidR="009451E2" w:rsidRPr="00C1788F">
        <w:rPr>
          <w:rFonts w:ascii="Helvetica" w:hAnsi="Helvetica" w:cs="Helvetica"/>
          <w:sz w:val="20"/>
        </w:rPr>
        <w:t xml:space="preserve"> </w:t>
      </w:r>
      <w:r w:rsidRPr="00C1788F">
        <w:rPr>
          <w:rFonts w:ascii="Helvetica" w:hAnsi="Helvetica" w:cs="Helvetica"/>
          <w:sz w:val="20"/>
        </w:rPr>
        <w:t>antikūnas toliau jungiasi prie žmogaus SIRP-α v1 polipeptido vienoje ar daugiau aminorūgščių pozicijų, parinktų iš grupės, susidedančios iš L30, P32, E54, T62, N71, M72, F74 ir R95, atsižvelgiant į SEQ ID N</w:t>
      </w:r>
      <w:r w:rsidR="00AC25EA" w:rsidRPr="00C1788F">
        <w:rPr>
          <w:rFonts w:ascii="Helvetica" w:hAnsi="Helvetica" w:cs="Helvetica"/>
          <w:sz w:val="20"/>
        </w:rPr>
        <w:t xml:space="preserve">r. </w:t>
      </w:r>
      <w:r w:rsidRPr="00C1788F">
        <w:rPr>
          <w:rFonts w:ascii="Helvetica" w:hAnsi="Helvetica" w:cs="Helvetica"/>
          <w:sz w:val="20"/>
        </w:rPr>
        <w:t>296;</w:t>
      </w:r>
    </w:p>
    <w:p w14:paraId="65B0D14F" w14:textId="77777777" w:rsidR="00BB2A58" w:rsidRPr="00C1788F" w:rsidRDefault="0051049C" w:rsidP="00C1788F">
      <w:pPr>
        <w:pStyle w:val="ClaimsLvl1"/>
        <w:numPr>
          <w:ilvl w:val="0"/>
          <w:numId w:val="0"/>
        </w:numPr>
        <w:tabs>
          <w:tab w:val="left" w:pos="720"/>
          <w:tab w:val="left" w:pos="1418"/>
          <w:tab w:val="left" w:pos="2552"/>
        </w:tabs>
        <w:spacing w:after="0"/>
        <w:jc w:val="both"/>
        <w:rPr>
          <w:rFonts w:ascii="Helvetica" w:hAnsi="Helvetica" w:cs="Helvetica"/>
          <w:sz w:val="20"/>
        </w:rPr>
      </w:pPr>
      <w:r w:rsidRPr="00C1788F">
        <w:rPr>
          <w:rFonts w:ascii="Helvetica" w:hAnsi="Helvetica" w:cs="Helvetica"/>
          <w:sz w:val="20"/>
        </w:rPr>
        <w:t>(c)</w:t>
      </w:r>
      <w:r w:rsidR="009451E2" w:rsidRPr="00C1788F">
        <w:rPr>
          <w:rFonts w:ascii="Helvetica" w:hAnsi="Helvetica" w:cs="Helvetica"/>
          <w:sz w:val="20"/>
        </w:rPr>
        <w:t xml:space="preserve"> </w:t>
      </w:r>
      <w:r w:rsidRPr="00C1788F">
        <w:rPr>
          <w:rFonts w:ascii="Helvetica" w:hAnsi="Helvetica" w:cs="Helvetica"/>
          <w:sz w:val="20"/>
        </w:rPr>
        <w:t>antikūnas toliau jungiasi prie žmogaus SIRP-α v1 polipeptido ties L30, P32, E54, T62, N71, M72, F74 ir R95, pagal SEQ ID N</w:t>
      </w:r>
      <w:r w:rsidR="00AC25EA" w:rsidRPr="00C1788F">
        <w:rPr>
          <w:rFonts w:ascii="Helvetica" w:hAnsi="Helvetica" w:cs="Helvetica"/>
          <w:sz w:val="20"/>
        </w:rPr>
        <w:t xml:space="preserve">r. </w:t>
      </w:r>
      <w:r w:rsidRPr="00C1788F">
        <w:rPr>
          <w:rFonts w:ascii="Helvetica" w:hAnsi="Helvetica" w:cs="Helvetica"/>
          <w:sz w:val="20"/>
        </w:rPr>
        <w:t>296; ir / arba</w:t>
      </w:r>
    </w:p>
    <w:p w14:paraId="3C9E197B" w14:textId="09B7A7E6"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(d)</w:t>
      </w:r>
      <w:r w:rsidR="009451E2" w:rsidRPr="00C1788F">
        <w:rPr>
          <w:rFonts w:ascii="Helvetica" w:hAnsi="Helvetica" w:cs="Helvetica"/>
          <w:sz w:val="20"/>
        </w:rPr>
        <w:t xml:space="preserve"> </w:t>
      </w:r>
      <w:r w:rsidRPr="00C1788F">
        <w:rPr>
          <w:rFonts w:ascii="Helvetica" w:hAnsi="Helvetica" w:cs="Helvetica"/>
          <w:sz w:val="20"/>
        </w:rPr>
        <w:t>žmogaus SIRP-α v1 polipeptidas apima aminorūgščių seką SEQ ID N</w:t>
      </w:r>
      <w:r w:rsidR="00AC25EA" w:rsidRPr="00C1788F">
        <w:rPr>
          <w:rFonts w:ascii="Helvetica" w:hAnsi="Helvetica" w:cs="Helvetica"/>
          <w:sz w:val="20"/>
        </w:rPr>
        <w:t xml:space="preserve">r. </w:t>
      </w:r>
      <w:r w:rsidRPr="00C1788F">
        <w:rPr>
          <w:rFonts w:ascii="Helvetica" w:hAnsi="Helvetica" w:cs="Helvetica"/>
          <w:sz w:val="20"/>
        </w:rPr>
        <w:t>5, žmogaus SIRP-α v2 polipeptidas apima aminorūgščių seką SEQ ID N</w:t>
      </w:r>
      <w:r w:rsidR="00AC25EA" w:rsidRPr="00C1788F">
        <w:rPr>
          <w:rFonts w:ascii="Helvetica" w:hAnsi="Helvetica" w:cs="Helvetica"/>
          <w:sz w:val="20"/>
        </w:rPr>
        <w:t xml:space="preserve">r. </w:t>
      </w:r>
      <w:r w:rsidRPr="00C1788F">
        <w:rPr>
          <w:rFonts w:ascii="Helvetica" w:hAnsi="Helvetica" w:cs="Helvetica"/>
          <w:sz w:val="20"/>
        </w:rPr>
        <w:t>6, beždžionės SIRP-α polipeptidas apima aminorūgščių seką SEQ ID N</w:t>
      </w:r>
      <w:r w:rsidR="00AC25EA" w:rsidRPr="00C1788F">
        <w:rPr>
          <w:rFonts w:ascii="Helvetica" w:hAnsi="Helvetica" w:cs="Helvetica"/>
          <w:sz w:val="20"/>
        </w:rPr>
        <w:t xml:space="preserve">r. </w:t>
      </w:r>
      <w:r w:rsidRPr="00C1788F">
        <w:rPr>
          <w:rFonts w:ascii="Helvetica" w:hAnsi="Helvetica" w:cs="Helvetica"/>
          <w:sz w:val="20"/>
        </w:rPr>
        <w:t>11, ir pelių SIRP-α polipeptidas apima aminorūgščių seką SEQ ID N</w:t>
      </w:r>
      <w:r w:rsidR="00AC25EA" w:rsidRPr="00C1788F">
        <w:rPr>
          <w:rFonts w:ascii="Helvetica" w:hAnsi="Helvetica" w:cs="Helvetica"/>
          <w:sz w:val="20"/>
        </w:rPr>
        <w:t>r.</w:t>
      </w:r>
      <w:r w:rsidRPr="00C1788F">
        <w:rPr>
          <w:rFonts w:ascii="Helvetica" w:hAnsi="Helvetica" w:cs="Helvetica"/>
          <w:sz w:val="20"/>
        </w:rPr>
        <w:t xml:space="preserve"> 7.</w:t>
      </w:r>
      <w:bookmarkStart w:id="17" w:name="_Ref491348622"/>
      <w:bookmarkEnd w:id="16"/>
    </w:p>
    <w:p w14:paraId="18444F37"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p>
    <w:p w14:paraId="7054720A" w14:textId="77777777" w:rsidR="00BB2A58"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10.</w:t>
      </w:r>
      <w:r w:rsidR="009451E2" w:rsidRPr="00C1788F">
        <w:rPr>
          <w:rFonts w:ascii="Helvetica" w:hAnsi="Helvetica" w:cs="Helvetica"/>
          <w:sz w:val="20"/>
        </w:rPr>
        <w:t xml:space="preserve"> </w:t>
      </w:r>
      <w:r w:rsidRPr="00C1788F">
        <w:rPr>
          <w:rFonts w:ascii="Helvetica" w:hAnsi="Helvetica" w:cs="Helvetica"/>
          <w:sz w:val="20"/>
        </w:rPr>
        <w:t>Antikūnas pagal bet kurį iš 1</w:t>
      </w:r>
      <w:r w:rsidR="001B00C4" w:rsidRPr="00C1788F">
        <w:rPr>
          <w:rFonts w:ascii="Helvetica" w:hAnsi="Helvetica" w:cs="Helvetica"/>
          <w:sz w:val="20"/>
        </w:rPr>
        <w:t>-</w:t>
      </w:r>
      <w:r w:rsidRPr="00C1788F">
        <w:rPr>
          <w:rFonts w:ascii="Helvetica" w:hAnsi="Helvetica" w:cs="Helvetica"/>
          <w:sz w:val="20"/>
        </w:rPr>
        <w:t xml:space="preserve">9 punktų, kur antikūnas yra: </w:t>
      </w:r>
    </w:p>
    <w:p w14:paraId="2F3B430F"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(a) monokloninis antikūnas; arba</w:t>
      </w:r>
    </w:p>
    <w:p w14:paraId="2015E87E" w14:textId="38DF22D3"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(b) scFv-Fc</w:t>
      </w:r>
      <w:r w:rsidR="00BB2A58" w:rsidRPr="00C1788F">
        <w:rPr>
          <w:rFonts w:ascii="Helvetica" w:hAnsi="Helvetica" w:cs="Helvetica"/>
          <w:sz w:val="20"/>
        </w:rPr>
        <w:t xml:space="preserve"> </w:t>
      </w:r>
      <w:r w:rsidRPr="00C1788F">
        <w:rPr>
          <w:rFonts w:ascii="Helvetica" w:hAnsi="Helvetica" w:cs="Helvetica"/>
          <w:sz w:val="20"/>
        </w:rPr>
        <w:t>antikūnas.</w:t>
      </w:r>
      <w:bookmarkEnd w:id="7"/>
      <w:bookmarkEnd w:id="17"/>
    </w:p>
    <w:p w14:paraId="0384E3B2"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18" w:name="_Ref461023039"/>
      <w:bookmarkStart w:id="19" w:name="_Ref491875012"/>
    </w:p>
    <w:p w14:paraId="463331AF" w14:textId="77777777" w:rsidR="00BB2A58"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11.</w:t>
      </w:r>
      <w:r w:rsidR="009451E2" w:rsidRPr="00C1788F">
        <w:rPr>
          <w:rFonts w:ascii="Helvetica" w:hAnsi="Helvetica" w:cs="Helvetica"/>
          <w:sz w:val="20"/>
        </w:rPr>
        <w:t xml:space="preserve"> </w:t>
      </w:r>
      <w:r w:rsidRPr="00C1788F">
        <w:rPr>
          <w:rFonts w:ascii="Helvetica" w:hAnsi="Helvetica" w:cs="Helvetica"/>
          <w:sz w:val="20"/>
        </w:rPr>
        <w:t>Antikūnas pagal bet kurį iš 1</w:t>
      </w:r>
      <w:r w:rsidR="001B00C4" w:rsidRPr="00C1788F">
        <w:rPr>
          <w:rFonts w:ascii="Helvetica" w:hAnsi="Helvetica" w:cs="Helvetica"/>
          <w:sz w:val="20"/>
        </w:rPr>
        <w:t>-</w:t>
      </w:r>
      <w:r w:rsidRPr="00C1788F">
        <w:rPr>
          <w:rFonts w:ascii="Helvetica" w:hAnsi="Helvetica" w:cs="Helvetica"/>
          <w:sz w:val="20"/>
        </w:rPr>
        <w:t>9 punktų, kur antikūnas apima Fc sritį; kur pasirinktinai:</w:t>
      </w:r>
    </w:p>
    <w:p w14:paraId="3F340086"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 xml:space="preserve">(a) antikūnas </w:t>
      </w:r>
      <w:r w:rsidR="00B73181" w:rsidRPr="00C1788F">
        <w:rPr>
          <w:rFonts w:ascii="Helvetica" w:hAnsi="Helvetica" w:cs="Helvetica"/>
          <w:sz w:val="20"/>
        </w:rPr>
        <w:t>apima</w:t>
      </w:r>
      <w:r w:rsidRPr="00C1788F">
        <w:rPr>
          <w:rFonts w:ascii="Helvetica" w:hAnsi="Helvetica" w:cs="Helvetica"/>
          <w:sz w:val="20"/>
        </w:rPr>
        <w:t xml:space="preserve"> aminorūgščių seką, parinktą iš grupės, susidedančios iš SEQ ID N</w:t>
      </w:r>
      <w:r w:rsidR="00EA6EAA" w:rsidRPr="00C1788F">
        <w:rPr>
          <w:rFonts w:ascii="Helvetica" w:hAnsi="Helvetica" w:cs="Helvetica"/>
          <w:sz w:val="20"/>
        </w:rPr>
        <w:t xml:space="preserve">r. </w:t>
      </w:r>
      <w:r w:rsidRPr="00C1788F">
        <w:rPr>
          <w:rFonts w:ascii="Helvetica" w:hAnsi="Helvetica" w:cs="Helvetica"/>
          <w:sz w:val="20"/>
        </w:rPr>
        <w:t>320-324;</w:t>
      </w:r>
    </w:p>
    <w:p w14:paraId="5B4B0C7D"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(b) Fc sritis yra žmogaus Fc sritis, parinkta iš grupės, susidedančios iš IgG1 Fc srities, IgG2 Fc srities ir IgG4 Fc srities;</w:t>
      </w:r>
    </w:p>
    <w:p w14:paraId="335E48EB"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(c) Fc sritis apima žmogaus IgG1 Fc sritį, apimančią vieną ar daugiau mutacijų, parinktų iš grupės, susidedančios iš L234A, L235A, G237A ir N297A, pagal ES numeraciją;</w:t>
      </w:r>
    </w:p>
    <w:p w14:paraId="43FAF86A"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(d) Fc sritis apima žmogaus IgG2 Fc sritį, apimančią vieną ar daugiau mutacijų, parinktų iš grupės, susidedančios iš A330S, P331S ir N297A, pagal ES numeraciją;</w:t>
      </w:r>
    </w:p>
    <w:p w14:paraId="67CB40B2"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(e) Fc sritis apima žmogaus IgG2 Fc sritį, apimančią N297A mutaciją, pagal ES numeraciją;</w:t>
      </w:r>
    </w:p>
    <w:p w14:paraId="2437C8E6"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(f) Fc sritis apima žmogaus IgG2 Fc sritį, apimančią A330S ir / arba P331S mutacijos pagal ES numeraciją; arba</w:t>
      </w:r>
    </w:p>
    <w:p w14:paraId="19BD1C4A" w14:textId="7B7DCD3E"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(g) Fc sritis apima žmogaus IgG4 Fc sritį, turinčią vieną ar daugiau mutacijų, parinktų iš grupės, susidedančios iš S228P, E233P, F234V, L235A, L235E, delG236 ir N297A, pagal ES numeraciją.</w:t>
      </w:r>
      <w:bookmarkEnd w:id="18"/>
      <w:bookmarkEnd w:id="19"/>
      <w:r w:rsidRPr="00C1788F">
        <w:rPr>
          <w:rFonts w:ascii="Helvetica" w:hAnsi="Helvetica" w:cs="Helvetica"/>
          <w:sz w:val="20"/>
        </w:rPr>
        <w:t xml:space="preserve"> </w:t>
      </w:r>
    </w:p>
    <w:p w14:paraId="06F30DD1" w14:textId="0BFBFBEA"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p>
    <w:p w14:paraId="0C9608C2" w14:textId="77777777" w:rsidR="00B240DA" w:rsidRPr="00C1788F" w:rsidRDefault="003E7D48" w:rsidP="00C1788F">
      <w:pPr>
        <w:spacing w:line="360" w:lineRule="auto"/>
        <w:ind w:firstLine="567"/>
        <w:jc w:val="both"/>
        <w:rPr>
          <w:rFonts w:ascii="Helvetica" w:eastAsia="Times New Roman" w:hAnsi="Helvetica" w:cs="Helvetica"/>
          <w:sz w:val="20"/>
        </w:rPr>
      </w:pPr>
      <w:r w:rsidRPr="00C1788F">
        <w:rPr>
          <w:rFonts w:ascii="Helvetica" w:eastAsia="Times New Roman" w:hAnsi="Helvetica" w:cs="Helvetica"/>
          <w:sz w:val="20"/>
        </w:rPr>
        <w:t xml:space="preserve">12. </w:t>
      </w:r>
      <w:r w:rsidR="00B240DA" w:rsidRPr="00C1788F">
        <w:rPr>
          <w:rFonts w:ascii="Helvetica" w:eastAsia="Times New Roman" w:hAnsi="Helvetica" w:cs="Helvetica"/>
          <w:sz w:val="20"/>
        </w:rPr>
        <w:t>Antikūnas pagal 1 punktą, kuriame VH domenas apima aminorūgščių seką SEQ ID Nr. 263, o VL domenas apima aminorūgščių seką SEQ ID Nr. 252; kur antikūnas papildomai apima lengvosios grandinės pastovią sritį, apimančią aminorūgščių seką SEQ ID Nr. 325, 326 arba 426; ir kur antikūnas papildomai apima aminorūgščių seką, parinktą iš grupės, susidedančios iš SEQ ID Nr. 320-324.</w:t>
      </w:r>
    </w:p>
    <w:p w14:paraId="00F69DC0" w14:textId="77777777" w:rsidR="00B240DA" w:rsidRPr="00C1788F" w:rsidRDefault="00B240DA" w:rsidP="00C1788F">
      <w:pPr>
        <w:pStyle w:val="ClaimsLvl1"/>
        <w:numPr>
          <w:ilvl w:val="0"/>
          <w:numId w:val="0"/>
        </w:numPr>
        <w:tabs>
          <w:tab w:val="left" w:pos="720"/>
        </w:tabs>
        <w:spacing w:after="0"/>
        <w:jc w:val="both"/>
        <w:rPr>
          <w:rFonts w:ascii="Helvetica" w:hAnsi="Helvetica" w:cs="Helvetica"/>
          <w:sz w:val="20"/>
        </w:rPr>
      </w:pPr>
    </w:p>
    <w:p w14:paraId="2F85FADD" w14:textId="53BBDE15"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13.</w:t>
      </w:r>
      <w:r w:rsidR="009451E2" w:rsidRPr="00C1788F">
        <w:rPr>
          <w:rFonts w:ascii="Helvetica" w:hAnsi="Helvetica" w:cs="Helvetica"/>
          <w:sz w:val="20"/>
        </w:rPr>
        <w:t xml:space="preserve"> </w:t>
      </w:r>
      <w:r w:rsidRPr="00C1788F">
        <w:rPr>
          <w:rFonts w:ascii="Helvetica" w:hAnsi="Helvetica" w:cs="Helvetica"/>
          <w:sz w:val="20"/>
        </w:rPr>
        <w:t>Antikūnas pagal bet kurį iš 1</w:t>
      </w:r>
      <w:r w:rsidR="001B00C4" w:rsidRPr="00C1788F">
        <w:rPr>
          <w:rFonts w:ascii="Helvetica" w:hAnsi="Helvetica" w:cs="Helvetica"/>
          <w:sz w:val="20"/>
        </w:rPr>
        <w:t>-</w:t>
      </w:r>
      <w:r w:rsidRPr="00C1788F">
        <w:rPr>
          <w:rFonts w:ascii="Helvetica" w:hAnsi="Helvetica" w:cs="Helvetica"/>
          <w:sz w:val="20"/>
        </w:rPr>
        <w:t>12 punktų, kur:</w:t>
      </w:r>
    </w:p>
    <w:p w14:paraId="41F5C64E" w14:textId="500FCA45"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(a)</w:t>
      </w:r>
      <w:r w:rsidR="009451E2" w:rsidRPr="00C1788F">
        <w:rPr>
          <w:rFonts w:ascii="Helvetica" w:hAnsi="Helvetica" w:cs="Helvetica"/>
          <w:sz w:val="20"/>
        </w:rPr>
        <w:t xml:space="preserve"> </w:t>
      </w:r>
      <w:r w:rsidRPr="00C1788F">
        <w:rPr>
          <w:rFonts w:ascii="Helvetica" w:hAnsi="Helvetica" w:cs="Helvetica"/>
          <w:sz w:val="20"/>
        </w:rPr>
        <w:t xml:space="preserve">antikūnas yra konjuguotas su citotoksiniu agentu arba </w:t>
      </w:r>
      <w:r w:rsidR="00CD2582" w:rsidRPr="00C1788F">
        <w:rPr>
          <w:rFonts w:ascii="Helvetica" w:hAnsi="Helvetica" w:cs="Helvetica"/>
          <w:sz w:val="20"/>
        </w:rPr>
        <w:t>žyme</w:t>
      </w:r>
      <w:r w:rsidRPr="00C1788F">
        <w:rPr>
          <w:rFonts w:ascii="Helvetica" w:hAnsi="Helvetica" w:cs="Helvetica"/>
          <w:sz w:val="20"/>
        </w:rPr>
        <w:t>; arba</w:t>
      </w:r>
    </w:p>
    <w:p w14:paraId="0CC565E5" w14:textId="6F59CA50"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(b)</w:t>
      </w:r>
      <w:r w:rsidR="009451E2" w:rsidRPr="00C1788F">
        <w:rPr>
          <w:rFonts w:ascii="Helvetica" w:hAnsi="Helvetica" w:cs="Helvetica"/>
          <w:sz w:val="20"/>
        </w:rPr>
        <w:t xml:space="preserve"> </w:t>
      </w:r>
      <w:r w:rsidRPr="00C1788F">
        <w:rPr>
          <w:rFonts w:ascii="Helvetica" w:hAnsi="Helvetica" w:cs="Helvetica"/>
          <w:sz w:val="20"/>
        </w:rPr>
        <w:t>antikūnas yra bispecifinis antikūnas.</w:t>
      </w:r>
    </w:p>
    <w:p w14:paraId="0BE2C794"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20" w:name="_Ref461115863"/>
      <w:bookmarkEnd w:id="8"/>
    </w:p>
    <w:p w14:paraId="160F33E3" w14:textId="1447EE55"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14.</w:t>
      </w:r>
      <w:r w:rsidR="009451E2" w:rsidRPr="00C1788F">
        <w:rPr>
          <w:rFonts w:ascii="Helvetica" w:hAnsi="Helvetica" w:cs="Helvetica"/>
          <w:sz w:val="20"/>
        </w:rPr>
        <w:t xml:space="preserve"> </w:t>
      </w:r>
      <w:r w:rsidRPr="00C1788F">
        <w:rPr>
          <w:rFonts w:ascii="Helvetica" w:hAnsi="Helvetica" w:cs="Helvetica"/>
          <w:sz w:val="20"/>
        </w:rPr>
        <w:t>Vienas arba daugiau polinukleotidų, koduojančių antikūną pagal bet kurį iš 1</w:t>
      </w:r>
      <w:r w:rsidR="001B00C4" w:rsidRPr="00C1788F">
        <w:rPr>
          <w:rFonts w:ascii="Helvetica" w:hAnsi="Helvetica" w:cs="Helvetica"/>
          <w:sz w:val="20"/>
        </w:rPr>
        <w:t>-</w:t>
      </w:r>
      <w:r w:rsidRPr="00C1788F">
        <w:rPr>
          <w:rFonts w:ascii="Helvetica" w:hAnsi="Helvetica" w:cs="Helvetica"/>
          <w:sz w:val="20"/>
        </w:rPr>
        <w:t>13 punktų.</w:t>
      </w:r>
      <w:bookmarkEnd w:id="20"/>
    </w:p>
    <w:p w14:paraId="60464B01"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21" w:name="_Ref461115884"/>
    </w:p>
    <w:p w14:paraId="03B84068" w14:textId="7F0F473E"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15.</w:t>
      </w:r>
      <w:r w:rsidR="009451E2" w:rsidRPr="00C1788F">
        <w:rPr>
          <w:rFonts w:ascii="Helvetica" w:hAnsi="Helvetica" w:cs="Helvetica"/>
          <w:sz w:val="20"/>
        </w:rPr>
        <w:t xml:space="preserve"> </w:t>
      </w:r>
      <w:r w:rsidRPr="00C1788F">
        <w:rPr>
          <w:rFonts w:ascii="Helvetica" w:hAnsi="Helvetica" w:cs="Helvetica"/>
          <w:sz w:val="20"/>
        </w:rPr>
        <w:t>Vienas arba daugiau vektorių, apimančių polinukleotidus pagal 14 punktą.</w:t>
      </w:r>
      <w:bookmarkEnd w:id="21"/>
    </w:p>
    <w:p w14:paraId="4E8B7D7E"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22" w:name="_Ref461115953"/>
    </w:p>
    <w:p w14:paraId="585A2EF4" w14:textId="442BB7CE"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16.</w:t>
      </w:r>
      <w:r w:rsidR="009451E2" w:rsidRPr="00C1788F">
        <w:rPr>
          <w:rFonts w:ascii="Helvetica" w:hAnsi="Helvetica" w:cs="Helvetica"/>
          <w:sz w:val="20"/>
        </w:rPr>
        <w:t xml:space="preserve"> </w:t>
      </w:r>
      <w:r w:rsidRPr="00C1788F">
        <w:rPr>
          <w:rFonts w:ascii="Helvetica" w:hAnsi="Helvetica" w:cs="Helvetica"/>
          <w:sz w:val="20"/>
        </w:rPr>
        <w:t>Viena arba daugiau ląstelių šeimininkų, apimančių polinukleotidus pagal 14 punktą arba vektorius pagal 15 punktą.</w:t>
      </w:r>
      <w:bookmarkEnd w:id="22"/>
    </w:p>
    <w:p w14:paraId="16C81ADD"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23" w:name="_Ref461115968"/>
    </w:p>
    <w:p w14:paraId="15BB4A0F" w14:textId="4A847F84"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17.</w:t>
      </w:r>
      <w:r w:rsidR="009451E2" w:rsidRPr="00C1788F">
        <w:rPr>
          <w:rFonts w:ascii="Helvetica" w:hAnsi="Helvetica" w:cs="Helvetica"/>
          <w:sz w:val="20"/>
        </w:rPr>
        <w:t xml:space="preserve"> </w:t>
      </w:r>
      <w:r w:rsidRPr="00C1788F">
        <w:rPr>
          <w:rFonts w:ascii="Helvetica" w:hAnsi="Helvetica" w:cs="Helvetica"/>
          <w:sz w:val="20"/>
        </w:rPr>
        <w:t>Antikūno gamybos būdas, apimantis ląstelių-šeimininkų pagal 16 punktą kultivavimą taip, kad būtų gaminamas antikūnas; kur pasirinktinai metodas papildomai apima antikūno išgavimą iš ląstelės šeimininkės.</w:t>
      </w:r>
      <w:bookmarkEnd w:id="23"/>
    </w:p>
    <w:p w14:paraId="4D14D6A6"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p>
    <w:p w14:paraId="337B76CC" w14:textId="6183DFC9"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18.</w:t>
      </w:r>
      <w:r w:rsidR="009451E2" w:rsidRPr="00C1788F">
        <w:rPr>
          <w:rFonts w:ascii="Helvetica" w:hAnsi="Helvetica" w:cs="Helvetica"/>
          <w:sz w:val="20"/>
        </w:rPr>
        <w:t xml:space="preserve"> </w:t>
      </w:r>
      <w:r w:rsidRPr="00C1788F">
        <w:rPr>
          <w:rFonts w:ascii="Helvetica" w:hAnsi="Helvetica" w:cs="Helvetica"/>
          <w:sz w:val="20"/>
        </w:rPr>
        <w:t>Farmacinė kompozicija, apimanti antikūną pagal 1</w:t>
      </w:r>
      <w:r w:rsidR="00C2413C" w:rsidRPr="00C1788F">
        <w:rPr>
          <w:rFonts w:ascii="Helvetica" w:hAnsi="Helvetica" w:cs="Helvetica"/>
          <w:sz w:val="20"/>
        </w:rPr>
        <w:t>-</w:t>
      </w:r>
      <w:r w:rsidRPr="00C1788F">
        <w:rPr>
          <w:rFonts w:ascii="Helvetica" w:hAnsi="Helvetica" w:cs="Helvetica"/>
          <w:sz w:val="20"/>
        </w:rPr>
        <w:t xml:space="preserve">13 punktą ir farmaciniu požiūriu priimtiną nešiklį. </w:t>
      </w:r>
    </w:p>
    <w:p w14:paraId="22893771"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24" w:name="_Ref461116069"/>
    </w:p>
    <w:p w14:paraId="0520C0E6" w14:textId="36995B11" w:rsidR="0051049C"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19.</w:t>
      </w:r>
      <w:r w:rsidR="009451E2" w:rsidRPr="00C1788F">
        <w:rPr>
          <w:rFonts w:ascii="Helvetica" w:hAnsi="Helvetica" w:cs="Helvetica"/>
          <w:sz w:val="20"/>
        </w:rPr>
        <w:t xml:space="preserve"> </w:t>
      </w:r>
      <w:r w:rsidRPr="00C1788F">
        <w:rPr>
          <w:rFonts w:ascii="Helvetica" w:hAnsi="Helvetica" w:cs="Helvetica"/>
          <w:sz w:val="20"/>
        </w:rPr>
        <w:t>Antikūnas pagal bet kurį vieną iš 1–13 punktų, skirtas panaudoti (a) individo vėžio gydymo arba progresavimo sulaikymo būdu arba (b) individo autoimuninės ligos arba uždegiminės ligos progresavimo gydymo arba lėtinimo būdu</w:t>
      </w:r>
      <w:r w:rsidR="00F40985" w:rsidRPr="00C1788F">
        <w:rPr>
          <w:rFonts w:ascii="Helvetica" w:hAnsi="Helvetica" w:cs="Helvetica"/>
          <w:sz w:val="20"/>
        </w:rPr>
        <w:t>,</w:t>
      </w:r>
      <w:r w:rsidRPr="00C1788F">
        <w:rPr>
          <w:rFonts w:ascii="Helvetica" w:hAnsi="Helvetica" w:cs="Helvetica"/>
          <w:sz w:val="20"/>
        </w:rPr>
        <w:t xml:space="preserve"> </w:t>
      </w:r>
      <w:r w:rsidR="00736377" w:rsidRPr="00C1788F">
        <w:rPr>
          <w:rFonts w:ascii="Helvetica" w:hAnsi="Helvetica" w:cs="Helvetica"/>
          <w:sz w:val="20"/>
        </w:rPr>
        <w:t>būdas</w:t>
      </w:r>
      <w:r w:rsidR="00EF146B" w:rsidRPr="00C1788F">
        <w:rPr>
          <w:rFonts w:ascii="Helvetica" w:hAnsi="Helvetica" w:cs="Helvetica"/>
          <w:sz w:val="20"/>
        </w:rPr>
        <w:t xml:space="preserve"> </w:t>
      </w:r>
      <w:r w:rsidRPr="00C1788F">
        <w:rPr>
          <w:rFonts w:ascii="Helvetica" w:hAnsi="Helvetica" w:cs="Helvetica"/>
          <w:sz w:val="20"/>
        </w:rPr>
        <w:t>apima veiksmingo antikūno kiekio įvedimą individui.</w:t>
      </w:r>
      <w:bookmarkEnd w:id="24"/>
    </w:p>
    <w:p w14:paraId="5494D8AC" w14:textId="77777777"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bookmarkStart w:id="25" w:name="_Ref461116110"/>
    </w:p>
    <w:p w14:paraId="18861012" w14:textId="77777777" w:rsidR="00BB2A58" w:rsidRPr="00C1788F" w:rsidRDefault="0051049C" w:rsidP="00C1788F">
      <w:pPr>
        <w:pStyle w:val="ClaimsLvl1"/>
        <w:numPr>
          <w:ilvl w:val="0"/>
          <w:numId w:val="0"/>
        </w:numPr>
        <w:tabs>
          <w:tab w:val="left" w:pos="720"/>
        </w:tabs>
        <w:spacing w:after="0"/>
        <w:ind w:firstLine="567"/>
        <w:jc w:val="both"/>
        <w:rPr>
          <w:rFonts w:ascii="Helvetica" w:hAnsi="Helvetica" w:cs="Helvetica"/>
          <w:sz w:val="20"/>
        </w:rPr>
      </w:pPr>
      <w:r w:rsidRPr="00C1788F">
        <w:rPr>
          <w:rFonts w:ascii="Helvetica" w:hAnsi="Helvetica" w:cs="Helvetica"/>
          <w:sz w:val="20"/>
        </w:rPr>
        <w:t>20.</w:t>
      </w:r>
      <w:r w:rsidR="009451E2" w:rsidRPr="00C1788F">
        <w:rPr>
          <w:rFonts w:ascii="Helvetica" w:hAnsi="Helvetica" w:cs="Helvetica"/>
          <w:sz w:val="20"/>
        </w:rPr>
        <w:t xml:space="preserve"> </w:t>
      </w:r>
      <w:r w:rsidRPr="00C1788F">
        <w:rPr>
          <w:rFonts w:ascii="Helvetica" w:hAnsi="Helvetica" w:cs="Helvetica"/>
          <w:sz w:val="20"/>
        </w:rPr>
        <w:t xml:space="preserve">Antikūnas, skirtas naudoti pagal 19 (a) punktą, kur būdas papildomai apima įvedimą asmeniui: </w:t>
      </w:r>
    </w:p>
    <w:p w14:paraId="64F5BC73" w14:textId="77777777" w:rsidR="00BB2A58"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(a) veiksming</w:t>
      </w:r>
      <w:r w:rsidR="0074161D" w:rsidRPr="00C1788F">
        <w:rPr>
          <w:rFonts w:ascii="Helvetica" w:hAnsi="Helvetica" w:cs="Helvetica"/>
          <w:sz w:val="20"/>
        </w:rPr>
        <w:t>o</w:t>
      </w:r>
      <w:r w:rsidRPr="00C1788F">
        <w:rPr>
          <w:rFonts w:ascii="Helvetica" w:hAnsi="Helvetica" w:cs="Helvetica"/>
          <w:sz w:val="20"/>
        </w:rPr>
        <w:t xml:space="preserve"> kieki</w:t>
      </w:r>
      <w:r w:rsidR="0074161D" w:rsidRPr="00C1788F">
        <w:rPr>
          <w:rFonts w:ascii="Helvetica" w:hAnsi="Helvetica" w:cs="Helvetica"/>
          <w:sz w:val="20"/>
        </w:rPr>
        <w:t>o</w:t>
      </w:r>
      <w:r w:rsidRPr="00C1788F">
        <w:rPr>
          <w:rFonts w:ascii="Helvetica" w:hAnsi="Helvetica" w:cs="Helvetica"/>
          <w:sz w:val="20"/>
        </w:rPr>
        <w:t xml:space="preserve"> antrojo antikūno, kuris jungiasi su vėžio </w:t>
      </w:r>
      <w:r w:rsidR="00F95DA8" w:rsidRPr="00C1788F">
        <w:rPr>
          <w:rFonts w:ascii="Helvetica" w:hAnsi="Helvetica" w:cs="Helvetica"/>
          <w:sz w:val="20"/>
        </w:rPr>
        <w:t>ekspresuojamu</w:t>
      </w:r>
      <w:r w:rsidRPr="00C1788F">
        <w:rPr>
          <w:rFonts w:ascii="Helvetica" w:hAnsi="Helvetica" w:cs="Helvetica"/>
          <w:sz w:val="20"/>
        </w:rPr>
        <w:t xml:space="preserve"> antigenu, kur pasirinktinai vėžio ekspresuojamas antigenas parenkamas iš grupės, susidedančios iš CD19, CD20, CD22, CD30, CD33, CD38, CD52, CD56, CD70, CD74, CD79b, CD123, CD138, CS1/SLAMF7, Trop-2, 5T4, EphA4, BCMA, </w:t>
      </w:r>
      <w:r w:rsidR="00E20265" w:rsidRPr="00C1788F">
        <w:rPr>
          <w:rFonts w:ascii="Helvetica" w:hAnsi="Helvetica" w:cs="Helvetica"/>
          <w:sz w:val="20"/>
        </w:rPr>
        <w:t>m</w:t>
      </w:r>
      <w:r w:rsidRPr="00C1788F">
        <w:rPr>
          <w:rFonts w:ascii="Helvetica" w:hAnsi="Helvetica" w:cs="Helvetica"/>
          <w:sz w:val="20"/>
        </w:rPr>
        <w:t xml:space="preserve">ucinas 1, </w:t>
      </w:r>
      <w:r w:rsidR="00E20265" w:rsidRPr="00C1788F">
        <w:rPr>
          <w:rFonts w:ascii="Helvetica" w:hAnsi="Helvetica" w:cs="Helvetica"/>
          <w:sz w:val="20"/>
        </w:rPr>
        <w:lastRenderedPageBreak/>
        <w:t>m</w:t>
      </w:r>
      <w:r w:rsidRPr="00C1788F">
        <w:rPr>
          <w:rFonts w:ascii="Helvetica" w:hAnsi="Helvetica" w:cs="Helvetica"/>
          <w:sz w:val="20"/>
        </w:rPr>
        <w:t xml:space="preserve">ucinas 16, PTK7, STEAP1, endotelino B receptoriai, mezotelinas, EGFRvIII, ENPP3, SLC44A4, GNMB, nektinas 4, NaPi2b, LIV-1A, </w:t>
      </w:r>
      <w:r w:rsidR="00336DBC" w:rsidRPr="00C1788F">
        <w:rPr>
          <w:rFonts w:ascii="Helvetica" w:hAnsi="Helvetica" w:cs="Helvetica"/>
          <w:sz w:val="20"/>
        </w:rPr>
        <w:t>g</w:t>
      </w:r>
      <w:r w:rsidRPr="00C1788F">
        <w:rPr>
          <w:rFonts w:ascii="Helvetica" w:hAnsi="Helvetica" w:cs="Helvetica"/>
          <w:sz w:val="20"/>
        </w:rPr>
        <w:t xml:space="preserve">uanililo ciklazė C, DLL3, EGFR, HER2, VEGF, VEGFR, αVβ3 integrinas, α5β1 integrinas, MET, IGF1R, TRAILR1, TRAILR2, RANKL, FAP, </w:t>
      </w:r>
      <w:r w:rsidR="00E20265" w:rsidRPr="00C1788F">
        <w:rPr>
          <w:rFonts w:ascii="Helvetica" w:hAnsi="Helvetica" w:cs="Helvetica"/>
          <w:sz w:val="20"/>
        </w:rPr>
        <w:t>t</w:t>
      </w:r>
      <w:r w:rsidRPr="00C1788F">
        <w:rPr>
          <w:rFonts w:ascii="Helvetica" w:hAnsi="Helvetica" w:cs="Helvetica"/>
          <w:sz w:val="20"/>
        </w:rPr>
        <w:t>enascinas, Le</w:t>
      </w:r>
      <w:r w:rsidRPr="00C1788F">
        <w:rPr>
          <w:rFonts w:ascii="Helvetica" w:hAnsi="Helvetica" w:cs="Helvetica"/>
          <w:sz w:val="20"/>
          <w:vertAlign w:val="superscript"/>
        </w:rPr>
        <w:t>y</w:t>
      </w:r>
      <w:r w:rsidRPr="00C1788F">
        <w:rPr>
          <w:rFonts w:ascii="Helvetica" w:hAnsi="Helvetica" w:cs="Helvetica"/>
          <w:sz w:val="20"/>
        </w:rPr>
        <w:t>, EpCAM, CEA, gpA33, PSMA, TAG72, mucinas, CAIX, EPHA3 receptorius, GD2, GD3 ir peptido MHC kompleksas, apimantis peptidą iš NY-ESO-1/LAGE, SSX-2, MAGE šeimos baltym</w:t>
      </w:r>
      <w:r w:rsidR="0094609F" w:rsidRPr="00C1788F">
        <w:rPr>
          <w:rFonts w:ascii="Helvetica" w:hAnsi="Helvetica" w:cs="Helvetica"/>
          <w:sz w:val="20"/>
        </w:rPr>
        <w:t>o</w:t>
      </w:r>
      <w:r w:rsidRPr="00C1788F">
        <w:rPr>
          <w:rFonts w:ascii="Helvetica" w:hAnsi="Helvetica" w:cs="Helvetica"/>
          <w:sz w:val="20"/>
        </w:rPr>
        <w:t>, MAGE-A3,</w:t>
      </w:r>
      <w:r w:rsidR="004809B7" w:rsidRPr="00C1788F">
        <w:rPr>
          <w:rFonts w:ascii="Helvetica" w:hAnsi="Helvetica" w:cs="Helvetica"/>
          <w:sz w:val="20"/>
        </w:rPr>
        <w:t xml:space="preserve"> </w:t>
      </w:r>
      <w:r w:rsidRPr="00C1788F">
        <w:rPr>
          <w:rFonts w:ascii="Helvetica" w:hAnsi="Helvetica" w:cs="Helvetica"/>
          <w:sz w:val="20"/>
        </w:rPr>
        <w:t>gp100/pmel17,</w:t>
      </w:r>
      <w:r w:rsidR="004809B7" w:rsidRPr="00C1788F">
        <w:rPr>
          <w:rFonts w:ascii="Helvetica" w:hAnsi="Helvetica" w:cs="Helvetica"/>
          <w:sz w:val="20"/>
        </w:rPr>
        <w:t xml:space="preserve"> </w:t>
      </w:r>
      <w:r w:rsidRPr="00C1788F">
        <w:rPr>
          <w:rFonts w:ascii="Helvetica" w:hAnsi="Helvetica" w:cs="Helvetica"/>
          <w:sz w:val="20"/>
        </w:rPr>
        <w:t>Melan-A/MART-1,</w:t>
      </w:r>
      <w:r w:rsidR="00892518" w:rsidRPr="00C1788F">
        <w:rPr>
          <w:rFonts w:ascii="Helvetica" w:hAnsi="Helvetica" w:cs="Helvetica"/>
          <w:sz w:val="20"/>
        </w:rPr>
        <w:t xml:space="preserve"> </w:t>
      </w:r>
      <w:r w:rsidRPr="00C1788F">
        <w:rPr>
          <w:rFonts w:ascii="Helvetica" w:hAnsi="Helvetica" w:cs="Helvetica"/>
          <w:sz w:val="20"/>
        </w:rPr>
        <w:t>gp75/TRP1,</w:t>
      </w:r>
      <w:r w:rsidR="00892518" w:rsidRPr="00C1788F">
        <w:rPr>
          <w:rFonts w:ascii="Helvetica" w:hAnsi="Helvetica" w:cs="Helvetica"/>
          <w:sz w:val="20"/>
        </w:rPr>
        <w:t xml:space="preserve"> </w:t>
      </w:r>
      <w:r w:rsidRPr="00C1788F">
        <w:rPr>
          <w:rFonts w:ascii="Helvetica" w:hAnsi="Helvetica" w:cs="Helvetica"/>
          <w:sz w:val="20"/>
        </w:rPr>
        <w:t>tirozinaz</w:t>
      </w:r>
      <w:r w:rsidR="005F72B2" w:rsidRPr="00C1788F">
        <w:rPr>
          <w:rFonts w:ascii="Helvetica" w:hAnsi="Helvetica" w:cs="Helvetica"/>
          <w:sz w:val="20"/>
        </w:rPr>
        <w:t>ės</w:t>
      </w:r>
      <w:r w:rsidRPr="00C1788F">
        <w:rPr>
          <w:rFonts w:ascii="Helvetica" w:hAnsi="Helvetica" w:cs="Helvetica"/>
          <w:sz w:val="20"/>
        </w:rPr>
        <w:t>,</w:t>
      </w:r>
      <w:r w:rsidR="00892518" w:rsidRPr="00C1788F">
        <w:rPr>
          <w:rFonts w:ascii="Helvetica" w:hAnsi="Helvetica" w:cs="Helvetica"/>
          <w:sz w:val="20"/>
        </w:rPr>
        <w:t xml:space="preserve"> </w:t>
      </w:r>
      <w:r w:rsidRPr="00C1788F">
        <w:rPr>
          <w:rFonts w:ascii="Helvetica" w:hAnsi="Helvetica" w:cs="Helvetica"/>
          <w:sz w:val="20"/>
        </w:rPr>
        <w:t>TRP2, CEA, PSA, TAG-72, nesubrendusio laminino receptori</w:t>
      </w:r>
      <w:r w:rsidR="005F72B2" w:rsidRPr="00C1788F">
        <w:rPr>
          <w:rFonts w:ascii="Helvetica" w:hAnsi="Helvetica" w:cs="Helvetica"/>
          <w:sz w:val="20"/>
        </w:rPr>
        <w:t>aus</w:t>
      </w:r>
      <w:r w:rsidRPr="00C1788F">
        <w:rPr>
          <w:rFonts w:ascii="Helvetica" w:hAnsi="Helvetica" w:cs="Helvetica"/>
          <w:sz w:val="20"/>
        </w:rPr>
        <w:t>,</w:t>
      </w:r>
      <w:r w:rsidR="00892518" w:rsidRPr="00C1788F">
        <w:rPr>
          <w:rFonts w:ascii="Helvetica" w:hAnsi="Helvetica" w:cs="Helvetica"/>
          <w:sz w:val="20"/>
        </w:rPr>
        <w:t xml:space="preserve"> </w:t>
      </w:r>
      <w:r w:rsidRPr="00C1788F">
        <w:rPr>
          <w:rFonts w:ascii="Helvetica" w:hAnsi="Helvetica" w:cs="Helvetica"/>
          <w:sz w:val="20"/>
        </w:rPr>
        <w:t>MOK/RAGE-1, WT-1, SAP-1, BING-4, EpCAM, MUC1, PRAME, survivin</w:t>
      </w:r>
      <w:r w:rsidR="00FF3133" w:rsidRPr="00C1788F">
        <w:rPr>
          <w:rFonts w:ascii="Helvetica" w:hAnsi="Helvetica" w:cs="Helvetica"/>
          <w:sz w:val="20"/>
        </w:rPr>
        <w:t>o</w:t>
      </w:r>
      <w:r w:rsidRPr="00C1788F">
        <w:rPr>
          <w:rFonts w:ascii="Helvetica" w:hAnsi="Helvetica" w:cs="Helvetica"/>
          <w:sz w:val="20"/>
        </w:rPr>
        <w:t>, BRCA1, BRCA2, CDK4, CML66, MART-2, p53, Ras, β-kateniną, TGF-βRII, HPV E6 arba HPV E7; arba</w:t>
      </w:r>
    </w:p>
    <w:p w14:paraId="44435114" w14:textId="6A233D5B" w:rsidR="0051049C" w:rsidRPr="00C1788F" w:rsidRDefault="0051049C" w:rsidP="00C1788F">
      <w:pPr>
        <w:pStyle w:val="ClaimsLvl1"/>
        <w:numPr>
          <w:ilvl w:val="0"/>
          <w:numId w:val="0"/>
        </w:numPr>
        <w:tabs>
          <w:tab w:val="left" w:pos="720"/>
        </w:tabs>
        <w:spacing w:after="0"/>
        <w:jc w:val="both"/>
        <w:rPr>
          <w:rFonts w:ascii="Helvetica" w:hAnsi="Helvetica" w:cs="Helvetica"/>
          <w:sz w:val="20"/>
        </w:rPr>
      </w:pPr>
      <w:r w:rsidRPr="00C1788F">
        <w:rPr>
          <w:rFonts w:ascii="Helvetica" w:hAnsi="Helvetica" w:cs="Helvetica"/>
          <w:sz w:val="20"/>
        </w:rPr>
        <w:t>(b) veiksming</w:t>
      </w:r>
      <w:r w:rsidR="00FA1A14" w:rsidRPr="00C1788F">
        <w:rPr>
          <w:rFonts w:ascii="Helvetica" w:hAnsi="Helvetica" w:cs="Helvetica"/>
          <w:sz w:val="20"/>
        </w:rPr>
        <w:t>o</w:t>
      </w:r>
      <w:r w:rsidRPr="00C1788F">
        <w:rPr>
          <w:rFonts w:ascii="Helvetica" w:hAnsi="Helvetica" w:cs="Helvetica"/>
          <w:sz w:val="20"/>
        </w:rPr>
        <w:t xml:space="preserve"> imunoterapinio agento kieki</w:t>
      </w:r>
      <w:r w:rsidR="002E174D" w:rsidRPr="00C1788F">
        <w:rPr>
          <w:rFonts w:ascii="Helvetica" w:hAnsi="Helvetica" w:cs="Helvetica"/>
          <w:sz w:val="20"/>
        </w:rPr>
        <w:t>o</w:t>
      </w:r>
      <w:r w:rsidRPr="00C1788F">
        <w:rPr>
          <w:rFonts w:ascii="Helvetica" w:hAnsi="Helvetica" w:cs="Helvetica"/>
          <w:sz w:val="20"/>
        </w:rPr>
        <w:t>, kur pasirinktinai imunoterapinis agentas apima antrą antikūną ir kur pasirinktinai antrasis antikūnas jungiasi su antigenu, parinktu iš grupės, susidedančios iš PD-1, PD-L1, OX40, CTLA-4, CD137/4-1BB, TNFR2, B7-H3, FZD7, CD27, CCR4, CSF1R, CSF, TIM-3, LAG-3, VISTA, ICOS, CCR2, IDO, A2R, CD39, CD73, TIGIT, CD80, CD47, arginazės, TDO ir PVRIG.</w:t>
      </w:r>
      <w:bookmarkEnd w:id="25"/>
    </w:p>
    <w:sectPr w:rsidR="0051049C" w:rsidRPr="00C1788F" w:rsidSect="00C1788F">
      <w:pgSz w:w="11906" w:h="16838" w:code="9"/>
      <w:pgMar w:top="1134" w:right="567" w:bottom="567"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7699D" w14:textId="77777777" w:rsidR="00B83010" w:rsidRDefault="00B83010" w:rsidP="0051049C">
      <w:r>
        <w:separator/>
      </w:r>
    </w:p>
  </w:endnote>
  <w:endnote w:type="continuationSeparator" w:id="0">
    <w:p w14:paraId="0AF18EC0" w14:textId="77777777" w:rsidR="00B83010" w:rsidRDefault="00B83010" w:rsidP="0051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CA7A1" w14:textId="77777777" w:rsidR="00B83010" w:rsidRDefault="00B83010" w:rsidP="0051049C">
      <w:r>
        <w:separator/>
      </w:r>
    </w:p>
  </w:footnote>
  <w:footnote w:type="continuationSeparator" w:id="0">
    <w:p w14:paraId="1772DFDC" w14:textId="77777777" w:rsidR="00B83010" w:rsidRDefault="00B83010" w:rsidP="00510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551CD"/>
    <w:multiLevelType w:val="multilevel"/>
    <w:tmpl w:val="5FE65F36"/>
    <w:lvl w:ilvl="0">
      <w:start w:val="1"/>
      <w:numFmt w:val="decimal"/>
      <w:pStyle w:val="ClaimsLvl1"/>
      <w:lvlText w:val="%1."/>
      <w:lvlJc w:val="left"/>
      <w:pPr>
        <w:tabs>
          <w:tab w:val="num" w:pos="720"/>
        </w:tabs>
        <w:ind w:left="0" w:firstLine="0"/>
      </w:pPr>
      <w:rPr>
        <w:rFonts w:hint="default"/>
      </w:rPr>
    </w:lvl>
    <w:lvl w:ilvl="1">
      <w:start w:val="3"/>
      <w:numFmt w:val="none"/>
      <w:suff w:val="nothing"/>
      <w:lvlText w:val=""/>
      <w:lvlJc w:val="left"/>
      <w:pPr>
        <w:ind w:left="0" w:firstLine="720"/>
      </w:pPr>
      <w:rPr>
        <w:rFonts w:hint="default"/>
      </w:rPr>
    </w:lvl>
    <w:lvl w:ilvl="2">
      <w:start w:val="3"/>
      <w:numFmt w:val="none"/>
      <w:suff w:val="nothing"/>
      <w:lvlText w:val=""/>
      <w:lvlJc w:val="left"/>
      <w:pPr>
        <w:ind w:left="0" w:firstLine="1080"/>
      </w:pPr>
      <w:rPr>
        <w:rFonts w:hint="default"/>
      </w:rPr>
    </w:lvl>
    <w:lvl w:ilvl="3">
      <w:start w:val="1"/>
      <w:numFmt w:val="decimal"/>
      <w:lvlText w:val="%1.%2.%3.%4."/>
      <w:lvlJc w:val="left"/>
      <w:pPr>
        <w:tabs>
          <w:tab w:val="num" w:pos="1440"/>
        </w:tabs>
        <w:ind w:left="1440" w:hanging="360"/>
      </w:pPr>
      <w:rPr>
        <w:rFonts w:hint="default"/>
      </w:rPr>
    </w:lvl>
    <w:lvl w:ilvl="4">
      <w:start w:val="1"/>
      <w:numFmt w:val="decimal"/>
      <w:lvlText w:val="%1.%2.%3.%4.%5."/>
      <w:lvlJc w:val="left"/>
      <w:pPr>
        <w:tabs>
          <w:tab w:val="num" w:pos="1800"/>
        </w:tabs>
        <w:ind w:left="1800" w:hanging="360"/>
      </w:pPr>
      <w:rPr>
        <w:rFonts w:hint="default"/>
      </w:rPr>
    </w:lvl>
    <w:lvl w:ilvl="5">
      <w:start w:val="1"/>
      <w:numFmt w:val="decimal"/>
      <w:lvlText w:val="%1.%2.%3.%4.%5.%6."/>
      <w:lvlJc w:val="left"/>
      <w:pPr>
        <w:tabs>
          <w:tab w:val="num" w:pos="6480"/>
        </w:tabs>
        <w:ind w:left="6120" w:hanging="1080"/>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9000"/>
        </w:tabs>
        <w:ind w:left="8280" w:hanging="1080"/>
      </w:pPr>
      <w:rPr>
        <w:rFonts w:hint="default"/>
      </w:rPr>
    </w:lvl>
    <w:lvl w:ilvl="8">
      <w:start w:val="1"/>
      <w:numFmt w:val="decimal"/>
      <w:lvlText w:val="%1.%2.%3.%4.%5.%6.%7.%8.%9."/>
      <w:lvlJc w:val="left"/>
      <w:pPr>
        <w:tabs>
          <w:tab w:val="num" w:pos="4680"/>
        </w:tabs>
        <w:ind w:left="4320" w:hanging="1440"/>
      </w:pPr>
      <w:rPr>
        <w:rFonts w:hint="default"/>
      </w:rPr>
    </w:lvl>
  </w:abstractNum>
  <w:num w:numId="1" w16cid:durableId="209219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49C"/>
    <w:rsid w:val="000007BB"/>
    <w:rsid w:val="0000407C"/>
    <w:rsid w:val="0001210B"/>
    <w:rsid w:val="0003701B"/>
    <w:rsid w:val="000813F8"/>
    <w:rsid w:val="000D604D"/>
    <w:rsid w:val="000F677C"/>
    <w:rsid w:val="00112E49"/>
    <w:rsid w:val="00117C5E"/>
    <w:rsid w:val="001909DF"/>
    <w:rsid w:val="001B00C4"/>
    <w:rsid w:val="001C34D2"/>
    <w:rsid w:val="001F2808"/>
    <w:rsid w:val="001F5437"/>
    <w:rsid w:val="00200D6C"/>
    <w:rsid w:val="00274F77"/>
    <w:rsid w:val="002B22EA"/>
    <w:rsid w:val="002C5FFA"/>
    <w:rsid w:val="002E174D"/>
    <w:rsid w:val="002F2421"/>
    <w:rsid w:val="002F75F0"/>
    <w:rsid w:val="00336DBC"/>
    <w:rsid w:val="00363A63"/>
    <w:rsid w:val="003B2E44"/>
    <w:rsid w:val="003C620B"/>
    <w:rsid w:val="003D3FDB"/>
    <w:rsid w:val="003E7D48"/>
    <w:rsid w:val="00433D7F"/>
    <w:rsid w:val="00445375"/>
    <w:rsid w:val="004809B7"/>
    <w:rsid w:val="004B5C60"/>
    <w:rsid w:val="004C2B53"/>
    <w:rsid w:val="004E74FD"/>
    <w:rsid w:val="0051049C"/>
    <w:rsid w:val="005354B2"/>
    <w:rsid w:val="00566126"/>
    <w:rsid w:val="005858EE"/>
    <w:rsid w:val="00597D2D"/>
    <w:rsid w:val="005E0CD0"/>
    <w:rsid w:val="005E1A09"/>
    <w:rsid w:val="005F0B00"/>
    <w:rsid w:val="005F0D17"/>
    <w:rsid w:val="005F72B2"/>
    <w:rsid w:val="006145B9"/>
    <w:rsid w:val="00682B17"/>
    <w:rsid w:val="00692311"/>
    <w:rsid w:val="006B76CF"/>
    <w:rsid w:val="006C5F2A"/>
    <w:rsid w:val="00736377"/>
    <w:rsid w:val="0074161D"/>
    <w:rsid w:val="007B10F0"/>
    <w:rsid w:val="007D2CA7"/>
    <w:rsid w:val="007D405C"/>
    <w:rsid w:val="007E5BB3"/>
    <w:rsid w:val="007F2362"/>
    <w:rsid w:val="00801536"/>
    <w:rsid w:val="008358C6"/>
    <w:rsid w:val="0083676E"/>
    <w:rsid w:val="00880B51"/>
    <w:rsid w:val="00884E1B"/>
    <w:rsid w:val="00892518"/>
    <w:rsid w:val="00892A8E"/>
    <w:rsid w:val="00897F92"/>
    <w:rsid w:val="008E32D2"/>
    <w:rsid w:val="009007FA"/>
    <w:rsid w:val="009273FB"/>
    <w:rsid w:val="00943782"/>
    <w:rsid w:val="00944796"/>
    <w:rsid w:val="009451E2"/>
    <w:rsid w:val="0094609F"/>
    <w:rsid w:val="009564F8"/>
    <w:rsid w:val="00984178"/>
    <w:rsid w:val="00993A97"/>
    <w:rsid w:val="009D4425"/>
    <w:rsid w:val="00A578DF"/>
    <w:rsid w:val="00AA10AC"/>
    <w:rsid w:val="00AC25EA"/>
    <w:rsid w:val="00AD0BE4"/>
    <w:rsid w:val="00AE2AA4"/>
    <w:rsid w:val="00B240DA"/>
    <w:rsid w:val="00B37369"/>
    <w:rsid w:val="00B73181"/>
    <w:rsid w:val="00B76695"/>
    <w:rsid w:val="00B83010"/>
    <w:rsid w:val="00BB2A58"/>
    <w:rsid w:val="00C0564B"/>
    <w:rsid w:val="00C1788F"/>
    <w:rsid w:val="00C2413C"/>
    <w:rsid w:val="00C26F25"/>
    <w:rsid w:val="00C271FD"/>
    <w:rsid w:val="00C614F0"/>
    <w:rsid w:val="00C7383D"/>
    <w:rsid w:val="00CA335F"/>
    <w:rsid w:val="00CC031D"/>
    <w:rsid w:val="00CD2582"/>
    <w:rsid w:val="00CE0F64"/>
    <w:rsid w:val="00D76A09"/>
    <w:rsid w:val="00D92678"/>
    <w:rsid w:val="00DE66CF"/>
    <w:rsid w:val="00E17214"/>
    <w:rsid w:val="00E20265"/>
    <w:rsid w:val="00E75171"/>
    <w:rsid w:val="00E77B71"/>
    <w:rsid w:val="00EA4374"/>
    <w:rsid w:val="00EA6EAA"/>
    <w:rsid w:val="00EF146B"/>
    <w:rsid w:val="00EF2D85"/>
    <w:rsid w:val="00F17189"/>
    <w:rsid w:val="00F40985"/>
    <w:rsid w:val="00F95DA8"/>
    <w:rsid w:val="00FA1A14"/>
    <w:rsid w:val="00FB45AA"/>
    <w:rsid w:val="00FC5A83"/>
    <w:rsid w:val="00FF31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61720"/>
  <w15:chartTrackingRefBased/>
  <w15:docId w15:val="{2811DB92-0318-4BD0-9B54-07BF575C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49C"/>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1049C"/>
    <w:pPr>
      <w:tabs>
        <w:tab w:val="center" w:pos="4513"/>
        <w:tab w:val="right" w:pos="9026"/>
      </w:tabs>
    </w:pPr>
  </w:style>
  <w:style w:type="character" w:customStyle="1" w:styleId="FooterChar">
    <w:name w:val="Footer Char"/>
    <w:basedOn w:val="DefaultParagraphFont"/>
    <w:link w:val="Footer"/>
    <w:uiPriority w:val="99"/>
    <w:rsid w:val="0051049C"/>
    <w:rPr>
      <w:rFonts w:ascii="Times New Roman" w:eastAsia="Calibri" w:hAnsi="Times New Roman" w:cs="Times New Roman"/>
      <w:sz w:val="24"/>
      <w:szCs w:val="24"/>
    </w:rPr>
  </w:style>
  <w:style w:type="paragraph" w:customStyle="1" w:styleId="ClaimsLvl1">
    <w:name w:val="Claims Lvl 1"/>
    <w:basedOn w:val="BodyText"/>
    <w:rsid w:val="0051049C"/>
    <w:pPr>
      <w:numPr>
        <w:numId w:val="1"/>
      </w:numPr>
      <w:tabs>
        <w:tab w:val="clear" w:pos="720"/>
        <w:tab w:val="num" w:pos="360"/>
        <w:tab w:val="num" w:pos="1361"/>
      </w:tabs>
      <w:spacing w:after="240" w:line="360" w:lineRule="auto"/>
      <w:ind w:left="1361" w:hanging="227"/>
    </w:pPr>
    <w:rPr>
      <w:rFonts w:eastAsia="Times New Roman"/>
    </w:rPr>
  </w:style>
  <w:style w:type="character" w:styleId="Hyperlink">
    <w:name w:val="Hyperlink"/>
    <w:basedOn w:val="DefaultParagraphFont"/>
    <w:uiPriority w:val="99"/>
    <w:semiHidden/>
    <w:unhideWhenUsed/>
    <w:rsid w:val="0051049C"/>
    <w:rPr>
      <w:color w:val="0000FF"/>
      <w:u w:val="single"/>
    </w:rPr>
  </w:style>
  <w:style w:type="paragraph" w:styleId="BodyText">
    <w:name w:val="Body Text"/>
    <w:basedOn w:val="Normal"/>
    <w:link w:val="BodyTextChar"/>
    <w:uiPriority w:val="99"/>
    <w:semiHidden/>
    <w:unhideWhenUsed/>
    <w:rsid w:val="0051049C"/>
    <w:pPr>
      <w:spacing w:after="120"/>
    </w:pPr>
  </w:style>
  <w:style w:type="character" w:customStyle="1" w:styleId="BodyTextChar">
    <w:name w:val="Body Text Char"/>
    <w:basedOn w:val="DefaultParagraphFont"/>
    <w:link w:val="BodyText"/>
    <w:uiPriority w:val="99"/>
    <w:semiHidden/>
    <w:rsid w:val="0051049C"/>
    <w:rPr>
      <w:rFonts w:ascii="Times New Roman" w:eastAsia="Calibri" w:hAnsi="Times New Roman" w:cs="Times New Roman"/>
      <w:sz w:val="24"/>
      <w:szCs w:val="24"/>
    </w:rPr>
  </w:style>
  <w:style w:type="paragraph" w:styleId="Header">
    <w:name w:val="header"/>
    <w:basedOn w:val="Normal"/>
    <w:link w:val="HeaderChar"/>
    <w:uiPriority w:val="99"/>
    <w:unhideWhenUsed/>
    <w:rsid w:val="0051049C"/>
    <w:pPr>
      <w:tabs>
        <w:tab w:val="center" w:pos="4819"/>
        <w:tab w:val="right" w:pos="9638"/>
      </w:tabs>
    </w:pPr>
  </w:style>
  <w:style w:type="character" w:customStyle="1" w:styleId="HeaderChar">
    <w:name w:val="Header Char"/>
    <w:basedOn w:val="DefaultParagraphFont"/>
    <w:link w:val="Header"/>
    <w:uiPriority w:val="99"/>
    <w:rsid w:val="0051049C"/>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DD038-A842-4765-94A5-7E31ACFD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2650</Words>
  <Characters>13572</Characters>
  <Application>Microsoft Office Word</Application>
  <DocSecurity>0</DocSecurity>
  <Lines>234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Mormokienė</dc:creator>
  <cp:keywords/>
  <dc:description/>
  <cp:lastModifiedBy>Raimonda Kvietkauskaitė</cp:lastModifiedBy>
  <cp:revision>2</cp:revision>
  <dcterms:created xsi:type="dcterms:W3CDTF">2022-10-25T07:02:00Z</dcterms:created>
  <dcterms:modified xsi:type="dcterms:W3CDTF">2022-10-25T07:02:00Z</dcterms:modified>
</cp:coreProperties>
</file>