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Optiškai skaitoma etiketė koduotos informacijos saugojimui, be to ši etiketė turi duomenų gardelę iš daugelio informacinių koduotų šešiakampių, išdėstytų gretimai korinėje struktūroje ir turinčių mažiausiai dvi skirtingas optines charakteristikas.@Informacijos kodavimo būdas optiškai skaitomoje duomenų gardelėje, turinčioje korinę struktūrą iš susiliejančių šešiakampių, atskiriems šešiakampiams tinkamiausiame vaizde optinių charakteristikų suteikimo būdu, šešiakampių išdėstymas užduota seka ir šešiakampių spausdinimas mažiausiai su dviem optinėm charakteristikom.@informacijos išgavimo būdas informacinių - koduotų duomenų ant susiliečiančių daugiakampių, geriausiai šešiakampių, gardelės optinioskanavimo dėka, skaitmeninio bitų srauto, pateikiančio informacinių - koduotųdaugiakampių optinessavybes, optinės tikslios kopijos sukūrimas, šios optinė kopijos dekodavimas ir dekoduoto bitų srauto išgavimas.@Aprašyta kodavimo ir dekodavimo įgyvendinimo schema.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