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Optiškai skaidoma etiketė koduotos informacijos užrašymui, be to, etiketė turi duomenų tinklelį iš daugelio informacinių-koduotų daugiakampių, išdėstytų užduota geometrine struktūra, ir šie daugiakampiai turi mažiausiai dvi skirtingas optines charakteristikas.@Informacijos kodavimo būdas optiškai skaitomame duomenų tinklelyje, sudarytame iš informacinių-koduotų daugiakampių, optinių charakteristikų atskiriems daugiakampiams užduotoje struktūroje suteikimo būdu, daugiakampių užduotoje sekoje sutvarkymui ir daugiakampių mažiausiai su dviem optinėmis charakteristikomis spausdinimui.@informacijosišvedimo būdas informacinių - koduotų daugiakampių, geriausiai šešiakampių, duomenų tinklelio optinės sklaidos dėka, sukuriant optiškai tikslią skitmeninių bitų srauto, pateikiančio informacinių -koduotų daugiakampių optines charakteristikas, dekoduojant šią optinę kopiją ir atkuriant dekoduotą bitų srautą.@Aprašyta kodavimo ir dekodavimo proceso įgyvendinimo sistema.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