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apima naujus pirazolo darinius, 3 padėtyje turinčius amino grupę, pakeistą aminorūgštimi arba vienu jos dariniu, ir skirtingai pakeistą 1, 2, 4 arba 5 pirazolo žiedo padėtyse: jų gamybos būdą ir farmacines kompozicijas, sudarytas iš nurodytų pirazolo darinių kaip aktyvių ingredientų.@Nauji junginiai, atitinkantys išradimą, aktyviai veikia centrinę nervų sistemą, širdies-kraujagysliųsistemą arba skrandžio ir žarnų sistemą.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