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AF1E3" w14:textId="13D2B123" w:rsidR="0041427D" w:rsidRPr="00FC40B6" w:rsidRDefault="00FC40B6"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1. </w:t>
      </w:r>
      <w:r w:rsidR="0041427D" w:rsidRPr="00FC40B6">
        <w:rPr>
          <w:rFonts w:ascii="Helvetica" w:hAnsi="Helvetica" w:cs="Helvetica"/>
          <w:sz w:val="20"/>
          <w:szCs w:val="24"/>
          <w:lang w:val="lt-LT"/>
        </w:rPr>
        <w:t>Elektroporacijos sistema, sukonfigūruota tiekti energijos impulsą į norimą žinduolio audinį, kad in vivo susidarytų pastovi srovė, panaši į naudotojo iš anksto nustatytą srovę, kurią įveda naudotojas, apimanti: (i) rankenos rinkinį, apimantį:</w:t>
      </w:r>
    </w:p>
    <w:p w14:paraId="779E6AED" w14:textId="77777777" w:rsidR="0041427D" w:rsidRPr="00FC40B6" w:rsidRDefault="0041427D" w:rsidP="00FC40B6">
      <w:pPr>
        <w:spacing w:after="0" w:line="360" w:lineRule="auto"/>
        <w:jc w:val="both"/>
        <w:rPr>
          <w:rFonts w:ascii="Helvetica" w:hAnsi="Helvetica" w:cs="Helvetica"/>
          <w:sz w:val="20"/>
          <w:szCs w:val="24"/>
          <w:lang w:val="lt-LT"/>
        </w:rPr>
      </w:pPr>
      <w:r w:rsidRPr="00FC40B6">
        <w:rPr>
          <w:rFonts w:ascii="Helvetica" w:hAnsi="Helvetica" w:cs="Helvetica"/>
          <w:sz w:val="20"/>
          <w:szCs w:val="24"/>
          <w:lang w:val="lt-LT"/>
        </w:rPr>
        <w:t>rankeną;</w:t>
      </w:r>
    </w:p>
    <w:p w14:paraId="137901A8" w14:textId="77777777" w:rsidR="0041427D" w:rsidRPr="00FC40B6" w:rsidRDefault="0041427D" w:rsidP="00FC40B6">
      <w:pPr>
        <w:spacing w:after="0" w:line="360" w:lineRule="auto"/>
        <w:jc w:val="both"/>
        <w:rPr>
          <w:rFonts w:ascii="Helvetica" w:hAnsi="Helvetica" w:cs="Helvetica"/>
          <w:sz w:val="20"/>
          <w:szCs w:val="24"/>
          <w:lang w:val="lt-LT"/>
        </w:rPr>
      </w:pPr>
      <w:r w:rsidRPr="00FC40B6">
        <w:rPr>
          <w:rFonts w:ascii="Helvetica" w:hAnsi="Helvetica" w:cs="Helvetica"/>
          <w:sz w:val="20"/>
          <w:szCs w:val="24"/>
          <w:lang w:val="lt-LT"/>
        </w:rPr>
        <w:t>elektrodų matricą (6.1.3, 6.2.5), turinčią daugybę elektrodų (6.2.4), erdviai pritvirtintų prie atraminės konstrukcijos; ir</w:t>
      </w:r>
    </w:p>
    <w:p w14:paraId="244151BD" w14:textId="77777777" w:rsidR="0041427D" w:rsidRPr="00FC40B6" w:rsidRDefault="0041427D" w:rsidP="00FC40B6">
      <w:pPr>
        <w:spacing w:after="0" w:line="360" w:lineRule="auto"/>
        <w:jc w:val="both"/>
        <w:rPr>
          <w:rFonts w:ascii="Helvetica" w:hAnsi="Helvetica" w:cs="Helvetica"/>
          <w:sz w:val="20"/>
          <w:szCs w:val="24"/>
          <w:lang w:val="lt-LT"/>
        </w:rPr>
      </w:pPr>
      <w:r w:rsidRPr="00FC40B6">
        <w:rPr>
          <w:rFonts w:ascii="Helvetica" w:hAnsi="Helvetica" w:cs="Helvetica"/>
          <w:sz w:val="20"/>
          <w:szCs w:val="24"/>
          <w:lang w:val="lt-LT"/>
        </w:rPr>
        <w:t>su elektrodų matrica (6.1.3, 6.2.5) susietą valdiklį, valdiklis kontroliuoja energijos impulso tiekimą per elektrodus (6.2.4); ir</w:t>
      </w:r>
    </w:p>
    <w:p w14:paraId="78E992FA" w14:textId="77777777" w:rsidR="0041427D" w:rsidRPr="00FC40B6" w:rsidRDefault="0041427D" w:rsidP="00FC40B6">
      <w:pPr>
        <w:spacing w:after="0" w:line="360" w:lineRule="auto"/>
        <w:jc w:val="both"/>
        <w:rPr>
          <w:rFonts w:ascii="Helvetica" w:hAnsi="Helvetica" w:cs="Helvetica"/>
          <w:sz w:val="20"/>
          <w:szCs w:val="24"/>
          <w:lang w:val="lt-LT"/>
        </w:rPr>
      </w:pPr>
      <w:r w:rsidRPr="00FC40B6">
        <w:rPr>
          <w:rFonts w:ascii="Helvetica" w:hAnsi="Helvetica" w:cs="Helvetica"/>
          <w:sz w:val="20"/>
          <w:szCs w:val="24"/>
          <w:lang w:val="lt-LT"/>
        </w:rPr>
        <w:t>grįžtamojo ryšio mechanizmą; ir</w:t>
      </w:r>
    </w:p>
    <w:p w14:paraId="33B8806D" w14:textId="77777777" w:rsidR="0041427D" w:rsidRPr="00FC40B6" w:rsidRDefault="0041427D" w:rsidP="00FC40B6">
      <w:pPr>
        <w:spacing w:after="0" w:line="360" w:lineRule="auto"/>
        <w:jc w:val="both"/>
        <w:rPr>
          <w:rFonts w:ascii="Helvetica" w:hAnsi="Helvetica" w:cs="Helvetica"/>
          <w:sz w:val="20"/>
          <w:szCs w:val="24"/>
          <w:lang w:val="lt-LT"/>
        </w:rPr>
      </w:pPr>
      <w:r w:rsidRPr="00FC40B6">
        <w:rPr>
          <w:rFonts w:ascii="Helvetica" w:hAnsi="Helvetica" w:cs="Helvetica"/>
          <w:sz w:val="20"/>
          <w:szCs w:val="24"/>
          <w:lang w:val="lt-LT"/>
        </w:rPr>
        <w:t>(ii) pakavimo sistema, skirta steriliai laikyti daugybę elektrodų matricų (6.1.3, 6.2.5),</w:t>
      </w:r>
    </w:p>
    <w:p w14:paraId="482395F6" w14:textId="43A670BE" w:rsidR="0041427D" w:rsidRPr="007278E5" w:rsidRDefault="007278E5" w:rsidP="00FC40B6">
      <w:pPr>
        <w:spacing w:after="0" w:line="360" w:lineRule="auto"/>
        <w:jc w:val="both"/>
        <w:rPr>
          <w:rFonts w:ascii="Helvetica" w:hAnsi="Helvetica" w:cs="Helvetica"/>
          <w:sz w:val="20"/>
          <w:szCs w:val="24"/>
          <w:lang w:val="lt-LT"/>
        </w:rPr>
      </w:pPr>
      <w:r w:rsidRPr="007278E5">
        <w:rPr>
          <w:rFonts w:ascii="Helvetica" w:hAnsi="Helvetica" w:cs="Helvetica"/>
          <w:sz w:val="20"/>
          <w:szCs w:val="24"/>
          <w:lang w:val="lt-LT"/>
        </w:rPr>
        <w:t xml:space="preserve">p </w:t>
      </w:r>
      <w:r w:rsidR="0041427D" w:rsidRPr="007278E5">
        <w:rPr>
          <w:rFonts w:ascii="Helvetica" w:hAnsi="Helvetica" w:cs="Helvetica"/>
          <w:sz w:val="20"/>
          <w:szCs w:val="24"/>
          <w:lang w:val="lt-LT"/>
        </w:rPr>
        <w:t>a</w:t>
      </w:r>
      <w:r w:rsidRPr="007278E5">
        <w:rPr>
          <w:rFonts w:ascii="Helvetica" w:hAnsi="Helvetica" w:cs="Helvetica"/>
          <w:sz w:val="20"/>
          <w:szCs w:val="24"/>
          <w:lang w:val="lt-LT"/>
        </w:rPr>
        <w:t xml:space="preserve"> </w:t>
      </w:r>
      <w:r w:rsidR="0041427D" w:rsidRPr="007278E5">
        <w:rPr>
          <w:rFonts w:ascii="Helvetica" w:hAnsi="Helvetica" w:cs="Helvetica"/>
          <w:sz w:val="20"/>
          <w:szCs w:val="24"/>
          <w:lang w:val="lt-LT"/>
        </w:rPr>
        <w:t>s</w:t>
      </w:r>
      <w:r w:rsidRPr="007278E5">
        <w:rPr>
          <w:rFonts w:ascii="Helvetica" w:hAnsi="Helvetica" w:cs="Helvetica"/>
          <w:sz w:val="20"/>
          <w:szCs w:val="24"/>
          <w:lang w:val="lt-LT"/>
        </w:rPr>
        <w:t xml:space="preserve"> </w:t>
      </w:r>
      <w:r w:rsidR="0041427D" w:rsidRPr="007278E5">
        <w:rPr>
          <w:rFonts w:ascii="Helvetica" w:hAnsi="Helvetica" w:cs="Helvetica"/>
          <w:sz w:val="20"/>
          <w:szCs w:val="24"/>
          <w:lang w:val="lt-LT"/>
        </w:rPr>
        <w:t>i</w:t>
      </w:r>
      <w:r w:rsidRPr="007278E5">
        <w:rPr>
          <w:rFonts w:ascii="Helvetica" w:hAnsi="Helvetica" w:cs="Helvetica"/>
          <w:sz w:val="20"/>
          <w:szCs w:val="24"/>
          <w:lang w:val="lt-LT"/>
        </w:rPr>
        <w:t xml:space="preserve"> </w:t>
      </w:r>
      <w:r w:rsidR="0041427D" w:rsidRPr="007278E5">
        <w:rPr>
          <w:rFonts w:ascii="Helvetica" w:hAnsi="Helvetica" w:cs="Helvetica"/>
          <w:sz w:val="20"/>
          <w:szCs w:val="24"/>
          <w:lang w:val="lt-LT"/>
        </w:rPr>
        <w:t>ž</w:t>
      </w:r>
      <w:r w:rsidRPr="007278E5">
        <w:rPr>
          <w:rFonts w:ascii="Helvetica" w:hAnsi="Helvetica" w:cs="Helvetica"/>
          <w:sz w:val="20"/>
          <w:szCs w:val="24"/>
          <w:lang w:val="lt-LT"/>
        </w:rPr>
        <w:t xml:space="preserve"> </w:t>
      </w:r>
      <w:r w:rsidR="0041427D" w:rsidRPr="007278E5">
        <w:rPr>
          <w:rFonts w:ascii="Helvetica" w:hAnsi="Helvetica" w:cs="Helvetica"/>
          <w:sz w:val="20"/>
          <w:szCs w:val="24"/>
          <w:lang w:val="lt-LT"/>
        </w:rPr>
        <w:t>y</w:t>
      </w:r>
      <w:r w:rsidRPr="007278E5">
        <w:rPr>
          <w:rFonts w:ascii="Helvetica" w:hAnsi="Helvetica" w:cs="Helvetica"/>
          <w:sz w:val="20"/>
          <w:szCs w:val="24"/>
          <w:lang w:val="lt-LT"/>
        </w:rPr>
        <w:t xml:space="preserve"> </w:t>
      </w:r>
      <w:r w:rsidR="0041427D" w:rsidRPr="007278E5">
        <w:rPr>
          <w:rFonts w:ascii="Helvetica" w:hAnsi="Helvetica" w:cs="Helvetica"/>
          <w:sz w:val="20"/>
          <w:szCs w:val="24"/>
          <w:lang w:val="lt-LT"/>
        </w:rPr>
        <w:t>m</w:t>
      </w:r>
      <w:r w:rsidRPr="007278E5">
        <w:rPr>
          <w:rFonts w:ascii="Helvetica" w:hAnsi="Helvetica" w:cs="Helvetica"/>
          <w:sz w:val="20"/>
          <w:szCs w:val="24"/>
          <w:lang w:val="lt-LT"/>
        </w:rPr>
        <w:t xml:space="preserve"> </w:t>
      </w:r>
      <w:r w:rsidR="0041427D" w:rsidRPr="007278E5">
        <w:rPr>
          <w:rFonts w:ascii="Helvetica" w:hAnsi="Helvetica" w:cs="Helvetica"/>
          <w:sz w:val="20"/>
          <w:szCs w:val="24"/>
          <w:lang w:val="lt-LT"/>
        </w:rPr>
        <w:t xml:space="preserve">i </w:t>
      </w:r>
      <w:r>
        <w:rPr>
          <w:rFonts w:ascii="Helvetica" w:hAnsi="Helvetica" w:cs="Helvetica"/>
          <w:sz w:val="20"/>
          <w:szCs w:val="24"/>
          <w:lang w:val="lt-LT"/>
        </w:rPr>
        <w:t xml:space="preserve"> </w:t>
      </w:r>
      <w:r w:rsidR="0041427D" w:rsidRPr="007278E5">
        <w:rPr>
          <w:rFonts w:ascii="Helvetica" w:hAnsi="Helvetica" w:cs="Helvetica"/>
          <w:sz w:val="20"/>
          <w:szCs w:val="24"/>
          <w:lang w:val="lt-LT"/>
        </w:rPr>
        <w:t>tuo, kad:</w:t>
      </w:r>
    </w:p>
    <w:p w14:paraId="183CD955" w14:textId="77777777" w:rsidR="0041427D" w:rsidRPr="00FC40B6" w:rsidRDefault="0041427D" w:rsidP="00FC40B6">
      <w:pPr>
        <w:spacing w:after="0" w:line="360" w:lineRule="auto"/>
        <w:jc w:val="both"/>
        <w:rPr>
          <w:rFonts w:ascii="Helvetica" w:hAnsi="Helvetica" w:cs="Helvetica"/>
          <w:sz w:val="20"/>
          <w:szCs w:val="24"/>
          <w:lang w:val="lt-LT"/>
        </w:rPr>
      </w:pPr>
      <w:r w:rsidRPr="00FC40B6">
        <w:rPr>
          <w:rFonts w:ascii="Helvetica" w:hAnsi="Helvetica" w:cs="Helvetica"/>
          <w:sz w:val="20"/>
          <w:szCs w:val="24"/>
          <w:lang w:val="lt-LT"/>
        </w:rPr>
        <w:t>elektrodų matrica (6.1.3, 6.2.5) yra vienkartinio naudojimo ir nuimama nuo rankenos bloko taip, kad prijungti prie rankenos bloko elektrodai (6.2.4) priima energijos impulsą iš rankenos bloko ir perduoda jį į reikiamą audinį;</w:t>
      </w:r>
    </w:p>
    <w:p w14:paraId="716A58FC" w14:textId="77777777" w:rsidR="0041427D" w:rsidRPr="00FC40B6" w:rsidRDefault="0041427D" w:rsidP="00FC40B6">
      <w:pPr>
        <w:spacing w:after="0" w:line="360" w:lineRule="auto"/>
        <w:jc w:val="both"/>
        <w:rPr>
          <w:rFonts w:ascii="Helvetica" w:hAnsi="Helvetica" w:cs="Helvetica"/>
          <w:sz w:val="20"/>
          <w:szCs w:val="24"/>
          <w:lang w:val="lt-LT"/>
        </w:rPr>
      </w:pPr>
      <w:r w:rsidRPr="00FC40B6">
        <w:rPr>
          <w:rFonts w:ascii="Helvetica" w:hAnsi="Helvetica" w:cs="Helvetica"/>
          <w:sz w:val="20"/>
          <w:szCs w:val="24"/>
          <w:lang w:val="lt-LT"/>
        </w:rPr>
        <w:t>bent vienas iš daugybės elektrodų (6.2.4) yra įrengtas taip, kad energijos impulso tiekimo metu būtų neutralus, ir yra įrengtas taip, kad matuotų norimo audinio impedansą ir perduotų minėtą impedansą į grįžtamojo ryšio mechanizmą impulso tiekimo metu; ir</w:t>
      </w:r>
    </w:p>
    <w:p w14:paraId="17E4A3DA" w14:textId="77777777" w:rsidR="0041427D" w:rsidRPr="00FC40B6" w:rsidRDefault="0041427D" w:rsidP="00FC40B6">
      <w:pPr>
        <w:spacing w:after="0" w:line="360" w:lineRule="auto"/>
        <w:jc w:val="both"/>
        <w:rPr>
          <w:rFonts w:ascii="Helvetica" w:hAnsi="Helvetica" w:cs="Helvetica"/>
          <w:sz w:val="20"/>
          <w:szCs w:val="24"/>
          <w:lang w:val="lt-LT"/>
        </w:rPr>
      </w:pPr>
      <w:r w:rsidRPr="00FC40B6">
        <w:rPr>
          <w:rFonts w:ascii="Helvetica" w:hAnsi="Helvetica" w:cs="Helvetica"/>
          <w:sz w:val="20"/>
          <w:szCs w:val="24"/>
          <w:lang w:val="lt-LT"/>
        </w:rPr>
        <w:t>grįžtamojo ryšio mechanizmas yra sukonfigūruotas taip, kad gautų išmatuotą impedansą ir atitinkamai sureguliuotų rankenos trinkinio tiekiamą energijos impulsą, kad būtų palaikoma pastovi srovė.</w:t>
      </w:r>
    </w:p>
    <w:p w14:paraId="4EA472D6" w14:textId="77777777" w:rsidR="00453D5A" w:rsidRPr="00FC40B6" w:rsidRDefault="00453D5A" w:rsidP="00FC40B6">
      <w:pPr>
        <w:spacing w:after="0" w:line="360" w:lineRule="auto"/>
        <w:jc w:val="both"/>
        <w:rPr>
          <w:rFonts w:ascii="Helvetica" w:hAnsi="Helvetica" w:cs="Helvetica"/>
          <w:sz w:val="20"/>
          <w:szCs w:val="24"/>
          <w:lang w:val="lt-LT"/>
        </w:rPr>
      </w:pPr>
    </w:p>
    <w:p w14:paraId="396E8FAD" w14:textId="2EDCBB3C" w:rsidR="0041427D" w:rsidRPr="00FC40B6" w:rsidRDefault="00453D5A"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2. </w:t>
      </w:r>
      <w:r w:rsidR="0041427D" w:rsidRPr="00FC40B6">
        <w:rPr>
          <w:rFonts w:ascii="Helvetica" w:hAnsi="Helvetica" w:cs="Helvetica"/>
          <w:sz w:val="20"/>
          <w:szCs w:val="24"/>
          <w:lang w:val="lt-LT"/>
        </w:rPr>
        <w:t>Elektroporacijos sistema pagal 1 punktą, kur rankenos rinkinyje yra elektrinė jungtis nuo elektrodų (6.2.4) iki valdiklio.</w:t>
      </w:r>
    </w:p>
    <w:p w14:paraId="41AA0407" w14:textId="77777777" w:rsidR="00453D5A" w:rsidRPr="00FC40B6" w:rsidRDefault="00453D5A" w:rsidP="00FC40B6">
      <w:pPr>
        <w:spacing w:after="0" w:line="360" w:lineRule="auto"/>
        <w:jc w:val="both"/>
        <w:rPr>
          <w:rFonts w:ascii="Helvetica" w:hAnsi="Helvetica" w:cs="Helvetica"/>
          <w:sz w:val="20"/>
          <w:szCs w:val="24"/>
          <w:lang w:val="lt-LT"/>
        </w:rPr>
      </w:pPr>
    </w:p>
    <w:p w14:paraId="618AC380" w14:textId="7786296E" w:rsidR="0041427D" w:rsidRPr="00FC40B6" w:rsidRDefault="00453D5A"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3. </w:t>
      </w:r>
      <w:r w:rsidR="0041427D" w:rsidRPr="00FC40B6">
        <w:rPr>
          <w:rFonts w:ascii="Helvetica" w:hAnsi="Helvetica" w:cs="Helvetica"/>
          <w:sz w:val="20"/>
          <w:szCs w:val="24"/>
          <w:lang w:val="lt-LT"/>
        </w:rPr>
        <w:t>Elektroporacijos sistema pagal bet kurį iš ankstesnių punktų, kurioje pakavimo sistema yra perlenkiamas sulankstomas pakuotės konteineris, leidžiantis steriliai pakrauti rankeną tarp gydymo subjektų.</w:t>
      </w:r>
    </w:p>
    <w:p w14:paraId="475B9ADE" w14:textId="77777777" w:rsidR="00453D5A" w:rsidRPr="00FC40B6" w:rsidRDefault="00453D5A" w:rsidP="00FC40B6">
      <w:pPr>
        <w:spacing w:after="0" w:line="360" w:lineRule="auto"/>
        <w:jc w:val="both"/>
        <w:rPr>
          <w:rFonts w:ascii="Helvetica" w:hAnsi="Helvetica" w:cs="Helvetica"/>
          <w:sz w:val="20"/>
          <w:szCs w:val="24"/>
          <w:lang w:val="lt-LT"/>
        </w:rPr>
      </w:pPr>
    </w:p>
    <w:p w14:paraId="237AF5AB" w14:textId="7DEB6AE5" w:rsidR="0041427D" w:rsidRPr="00FC40B6" w:rsidRDefault="00453D5A"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4. </w:t>
      </w:r>
      <w:r w:rsidR="0041427D" w:rsidRPr="00FC40B6">
        <w:rPr>
          <w:rFonts w:ascii="Helvetica" w:hAnsi="Helvetica" w:cs="Helvetica"/>
          <w:sz w:val="20"/>
          <w:szCs w:val="24"/>
          <w:lang w:val="lt-LT"/>
        </w:rPr>
        <w:t>Elektroporacijos sistema pagal 3 punktą, kurioje perlenkiamas sulankstomas pakavimo konteineris apima dangtį (9.1) ir pagrindą (9.2), kuriame yra atskiros duobutės (9.3), skirtos elektrodų rinkiniams (6.1.3, 6.2.5) talpinti.</w:t>
      </w:r>
    </w:p>
    <w:p w14:paraId="7ACCC125" w14:textId="77777777" w:rsidR="00453D5A" w:rsidRPr="00FC40B6" w:rsidRDefault="00453D5A" w:rsidP="00FC40B6">
      <w:pPr>
        <w:spacing w:after="0" w:line="360" w:lineRule="auto"/>
        <w:jc w:val="both"/>
        <w:rPr>
          <w:rFonts w:ascii="Helvetica" w:hAnsi="Helvetica" w:cs="Helvetica"/>
          <w:sz w:val="20"/>
          <w:szCs w:val="24"/>
          <w:lang w:val="lt-LT"/>
        </w:rPr>
      </w:pPr>
    </w:p>
    <w:p w14:paraId="3F2F77BD" w14:textId="3A78BB11" w:rsidR="0041427D" w:rsidRPr="00FC40B6" w:rsidRDefault="00453D5A"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5. </w:t>
      </w:r>
      <w:r w:rsidR="0041427D" w:rsidRPr="00FC40B6">
        <w:rPr>
          <w:rFonts w:ascii="Helvetica" w:hAnsi="Helvetica" w:cs="Helvetica"/>
          <w:sz w:val="20"/>
          <w:szCs w:val="24"/>
          <w:lang w:val="lt-LT"/>
        </w:rPr>
        <w:t>Elektroporacijos sistema pagal 1 punktą, kurioje elektrodų rinkinys (6.1.3, 6.2.5) yra adatų rinkinys (6.1.3, 6.2.5), apimantis adatinius odos elektrodus (6.2.4), o atskiri adatų rinkinio (6.1.3, 6.2.5) elektrodai (6.2.4), esantys atraminės konstrukcijos rankenos pusėje, yra užaštrinti ir nušlifuoti, kad juos būtų galima įstatyti į papildomas elektrinių kontaktų jungtis (7.1) rankenoje.</w:t>
      </w:r>
    </w:p>
    <w:p w14:paraId="7C5F5298" w14:textId="77777777" w:rsidR="00453D5A" w:rsidRPr="00FC40B6" w:rsidRDefault="00453D5A" w:rsidP="00FC40B6">
      <w:pPr>
        <w:spacing w:after="0" w:line="360" w:lineRule="auto"/>
        <w:jc w:val="both"/>
        <w:rPr>
          <w:rFonts w:ascii="Helvetica" w:hAnsi="Helvetica" w:cs="Helvetica"/>
          <w:sz w:val="20"/>
          <w:szCs w:val="24"/>
          <w:lang w:val="lt-LT"/>
        </w:rPr>
      </w:pPr>
    </w:p>
    <w:p w14:paraId="1B11669A" w14:textId="59393472" w:rsidR="0041427D" w:rsidRPr="00FC40B6" w:rsidRDefault="00453D5A"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6. </w:t>
      </w:r>
      <w:r w:rsidR="0041427D" w:rsidRPr="00FC40B6">
        <w:rPr>
          <w:rFonts w:ascii="Helvetica" w:hAnsi="Helvetica" w:cs="Helvetica"/>
          <w:sz w:val="20"/>
          <w:szCs w:val="24"/>
          <w:lang w:val="lt-LT"/>
        </w:rPr>
        <w:t>Elektroporacijos sistema pagal bet kurį iš ankstesnių punktų, kurioje rankena apima užspaudžiamus laikiklius, skirtus sujungti su kiekvienu elektrodų rinkiniu (6.1.3, 6.2.5), leidžiančius greitai ir steriliai pakeisti elektrodų rinkinius (6.1.3, 6.2.5) tarp gydymo objektų.</w:t>
      </w:r>
    </w:p>
    <w:p w14:paraId="549BCCA7" w14:textId="77777777" w:rsidR="00453D5A" w:rsidRPr="00FC40B6" w:rsidRDefault="00453D5A" w:rsidP="00FC40B6">
      <w:pPr>
        <w:spacing w:after="0" w:line="360" w:lineRule="auto"/>
        <w:jc w:val="both"/>
        <w:rPr>
          <w:rFonts w:ascii="Helvetica" w:hAnsi="Helvetica" w:cs="Helvetica"/>
          <w:sz w:val="20"/>
          <w:szCs w:val="24"/>
          <w:lang w:val="lt-LT"/>
        </w:rPr>
      </w:pPr>
    </w:p>
    <w:p w14:paraId="0599ECBA" w14:textId="1C52869D" w:rsidR="0041427D" w:rsidRPr="00FC40B6" w:rsidRDefault="00453D5A"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7. </w:t>
      </w:r>
      <w:r w:rsidR="0041427D" w:rsidRPr="00FC40B6">
        <w:rPr>
          <w:rFonts w:ascii="Helvetica" w:hAnsi="Helvetica" w:cs="Helvetica"/>
          <w:sz w:val="20"/>
          <w:szCs w:val="24"/>
          <w:lang w:val="lt-LT"/>
        </w:rPr>
        <w:t>Elektroporacijos sistema pagal bet kurį iš ankstesnių punktų, kurioje elektrodų matrica (6.1.3, 6.2.5) yra apskrita.</w:t>
      </w:r>
    </w:p>
    <w:p w14:paraId="6BAA1703" w14:textId="77777777" w:rsidR="00453D5A" w:rsidRPr="00FC40B6" w:rsidRDefault="00453D5A" w:rsidP="00FC40B6">
      <w:pPr>
        <w:spacing w:after="0" w:line="360" w:lineRule="auto"/>
        <w:jc w:val="both"/>
        <w:rPr>
          <w:rFonts w:ascii="Helvetica" w:hAnsi="Helvetica" w:cs="Helvetica"/>
          <w:sz w:val="20"/>
          <w:szCs w:val="24"/>
          <w:lang w:val="lt-LT"/>
        </w:rPr>
      </w:pPr>
    </w:p>
    <w:p w14:paraId="7D1B59AF" w14:textId="42A1FC0F" w:rsidR="0041427D" w:rsidRPr="00FC40B6" w:rsidRDefault="00453D5A"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8. </w:t>
      </w:r>
      <w:r w:rsidR="0041427D" w:rsidRPr="00FC40B6">
        <w:rPr>
          <w:rFonts w:ascii="Helvetica" w:hAnsi="Helvetica" w:cs="Helvetica"/>
          <w:sz w:val="20"/>
          <w:szCs w:val="24"/>
          <w:lang w:val="lt-LT"/>
        </w:rPr>
        <w:t>Elektroporacijos sistema</w:t>
      </w:r>
      <w:r w:rsidR="0041427D" w:rsidRPr="00FC40B6" w:rsidDel="00ED3127">
        <w:rPr>
          <w:rFonts w:ascii="Helvetica" w:hAnsi="Helvetica" w:cs="Helvetica"/>
          <w:sz w:val="20"/>
          <w:szCs w:val="24"/>
          <w:lang w:val="lt-LT"/>
        </w:rPr>
        <w:t xml:space="preserve"> </w:t>
      </w:r>
      <w:r w:rsidR="0041427D" w:rsidRPr="00FC40B6">
        <w:rPr>
          <w:rFonts w:ascii="Helvetica" w:hAnsi="Helvetica" w:cs="Helvetica"/>
          <w:sz w:val="20"/>
          <w:szCs w:val="24"/>
          <w:lang w:val="lt-LT"/>
        </w:rPr>
        <w:t xml:space="preserve">pagal 7 punktą, kurioje elektrodų matrica (6.1.3, 6.2.5) apima tris adatinius odos elektrodus (6.2.4), išdėstytus vienodų celių pavidalu, kurių didžioji kraštinė yra 5 mm, o mažoji </w:t>
      </w:r>
      <w:r w:rsidR="0025340D">
        <w:rPr>
          <w:rFonts w:ascii="Helvetica" w:hAnsi="Helvetica" w:cs="Helvetica"/>
          <w:sz w:val="20"/>
          <w:szCs w:val="24"/>
          <w:lang w:val="lt-LT"/>
        </w:rPr>
        <w:t>–</w:t>
      </w:r>
      <w:r w:rsidR="0041427D" w:rsidRPr="00FC40B6">
        <w:rPr>
          <w:rFonts w:ascii="Helvetica" w:hAnsi="Helvetica" w:cs="Helvetica"/>
          <w:sz w:val="20"/>
          <w:szCs w:val="24"/>
          <w:lang w:val="lt-LT"/>
        </w:rPr>
        <w:t xml:space="preserve"> 3 mm.</w:t>
      </w:r>
    </w:p>
    <w:p w14:paraId="0C069980" w14:textId="77777777" w:rsidR="00BA3E86" w:rsidRPr="00FC40B6" w:rsidRDefault="00BA3E86" w:rsidP="00FC40B6">
      <w:pPr>
        <w:spacing w:after="0" w:line="360" w:lineRule="auto"/>
        <w:jc w:val="both"/>
        <w:rPr>
          <w:rFonts w:ascii="Helvetica" w:hAnsi="Helvetica" w:cs="Helvetica"/>
          <w:sz w:val="20"/>
          <w:szCs w:val="24"/>
          <w:lang w:val="lt-LT"/>
        </w:rPr>
      </w:pPr>
    </w:p>
    <w:p w14:paraId="1D4C7EAB" w14:textId="0B6FD3FB" w:rsidR="0041427D" w:rsidRPr="00FC40B6" w:rsidRDefault="00453D5A"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9. </w:t>
      </w:r>
      <w:r w:rsidR="0041427D" w:rsidRPr="00FC40B6">
        <w:rPr>
          <w:rFonts w:ascii="Helvetica" w:hAnsi="Helvetica" w:cs="Helvetica"/>
          <w:sz w:val="20"/>
          <w:szCs w:val="24"/>
          <w:lang w:val="lt-LT"/>
        </w:rPr>
        <w:t>Elektroporacijos sistema pagal 1 punktą, kurioje elektrodai yra pritaikyti liestis su norimu audiniu, o norimas audinys yra poodinis audinys arba intraderminis audinys.</w:t>
      </w:r>
    </w:p>
    <w:p w14:paraId="7EDEE6C4" w14:textId="77777777" w:rsidR="00BA3E86" w:rsidRPr="00FC40B6" w:rsidRDefault="00BA3E86" w:rsidP="00FC40B6">
      <w:pPr>
        <w:spacing w:after="0" w:line="360" w:lineRule="auto"/>
        <w:jc w:val="both"/>
        <w:rPr>
          <w:rFonts w:ascii="Helvetica" w:hAnsi="Helvetica" w:cs="Helvetica"/>
          <w:sz w:val="20"/>
          <w:szCs w:val="24"/>
          <w:lang w:val="lt-LT"/>
        </w:rPr>
      </w:pPr>
    </w:p>
    <w:p w14:paraId="1AA435C6" w14:textId="78E844DE" w:rsidR="0041427D" w:rsidRPr="00FC40B6" w:rsidRDefault="00BA3E86"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10. </w:t>
      </w:r>
      <w:r w:rsidR="0041427D" w:rsidRPr="00FC40B6">
        <w:rPr>
          <w:rFonts w:ascii="Helvetica" w:hAnsi="Helvetica" w:cs="Helvetica"/>
          <w:sz w:val="20"/>
          <w:szCs w:val="24"/>
          <w:lang w:val="lt-LT"/>
        </w:rPr>
        <w:t>Elektroporacijos sistema pagal 9 punktą, kurioje elektrodai (6.2.4) yra adatiniai elektrodai (6.2.4).</w:t>
      </w:r>
    </w:p>
    <w:p w14:paraId="6ABD8289" w14:textId="77777777" w:rsidR="00BA3E86" w:rsidRPr="00FC40B6" w:rsidRDefault="00BA3E86" w:rsidP="00FC40B6">
      <w:pPr>
        <w:spacing w:after="0" w:line="360" w:lineRule="auto"/>
        <w:jc w:val="both"/>
        <w:rPr>
          <w:rFonts w:ascii="Helvetica" w:hAnsi="Helvetica" w:cs="Helvetica"/>
          <w:sz w:val="20"/>
          <w:szCs w:val="24"/>
          <w:lang w:val="lt-LT"/>
        </w:rPr>
      </w:pPr>
    </w:p>
    <w:p w14:paraId="28AFA3A1" w14:textId="32E696DD" w:rsidR="0041427D" w:rsidRPr="00FC40B6" w:rsidRDefault="00BA3E86"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11. </w:t>
      </w:r>
      <w:r w:rsidR="0041427D" w:rsidRPr="00FC40B6">
        <w:rPr>
          <w:rFonts w:ascii="Helvetica" w:hAnsi="Helvetica" w:cs="Helvetica"/>
          <w:sz w:val="20"/>
          <w:szCs w:val="24"/>
          <w:lang w:val="lt-LT"/>
        </w:rPr>
        <w:t>Elektroporacijos sistema pagal 10 punktą, kurioje adatiniai elektrodai (6.2.4) yra pritaikyti liestis su intraderminiu arba poodiniu audiniu, neprasiskverbiant į raumeninį audinį.</w:t>
      </w:r>
    </w:p>
    <w:p w14:paraId="06147000" w14:textId="77777777" w:rsidR="00BA3E86" w:rsidRPr="00FC40B6" w:rsidRDefault="00BA3E86" w:rsidP="00FC40B6">
      <w:pPr>
        <w:spacing w:after="0" w:line="360" w:lineRule="auto"/>
        <w:jc w:val="both"/>
        <w:rPr>
          <w:rFonts w:ascii="Helvetica" w:hAnsi="Helvetica" w:cs="Helvetica"/>
          <w:sz w:val="20"/>
          <w:szCs w:val="24"/>
          <w:lang w:val="lt-LT"/>
        </w:rPr>
      </w:pPr>
    </w:p>
    <w:p w14:paraId="752521E4" w14:textId="423B0DC7" w:rsidR="0041427D" w:rsidRPr="00FC40B6" w:rsidRDefault="00BA3E86"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12. </w:t>
      </w:r>
      <w:r w:rsidR="0041427D" w:rsidRPr="00FC40B6">
        <w:rPr>
          <w:rFonts w:ascii="Helvetica" w:hAnsi="Helvetica" w:cs="Helvetica"/>
          <w:sz w:val="20"/>
          <w:szCs w:val="24"/>
          <w:lang w:val="lt-LT"/>
        </w:rPr>
        <w:t>Elektroporacijos sistema pagal bet kurį iš 9</w:t>
      </w:r>
      <w:r w:rsidR="007069B0">
        <w:rPr>
          <w:rFonts w:ascii="Helvetica" w:hAnsi="Helvetica" w:cs="Helvetica"/>
          <w:sz w:val="20"/>
          <w:szCs w:val="24"/>
          <w:lang w:val="lt-LT"/>
        </w:rPr>
        <w:t>–</w:t>
      </w:r>
      <w:r w:rsidR="0041427D" w:rsidRPr="00FC40B6">
        <w:rPr>
          <w:rFonts w:ascii="Helvetica" w:hAnsi="Helvetica" w:cs="Helvetica"/>
          <w:sz w:val="20"/>
          <w:szCs w:val="24"/>
          <w:lang w:val="lt-LT"/>
        </w:rPr>
        <w:t>11 punktų, kurioje elektrodų (6.1.3, 6.2.5) rinkinys apima bent tris elektrodus (6.2.4).</w:t>
      </w:r>
    </w:p>
    <w:p w14:paraId="7DD113CE" w14:textId="77777777" w:rsidR="00BA3E86" w:rsidRPr="00FC40B6" w:rsidRDefault="00BA3E86" w:rsidP="00FC40B6">
      <w:pPr>
        <w:spacing w:after="0" w:line="360" w:lineRule="auto"/>
        <w:jc w:val="both"/>
        <w:rPr>
          <w:rFonts w:ascii="Helvetica" w:hAnsi="Helvetica" w:cs="Helvetica"/>
          <w:sz w:val="20"/>
          <w:szCs w:val="24"/>
          <w:lang w:val="lt-LT"/>
        </w:rPr>
      </w:pPr>
    </w:p>
    <w:p w14:paraId="7BFC619A" w14:textId="26934CC5" w:rsidR="0018473C" w:rsidRPr="00FC40B6" w:rsidRDefault="00BA3E86" w:rsidP="00FC40B6">
      <w:pPr>
        <w:spacing w:after="0" w:line="360" w:lineRule="auto"/>
        <w:ind w:firstLine="567"/>
        <w:jc w:val="both"/>
        <w:rPr>
          <w:rFonts w:ascii="Helvetica" w:hAnsi="Helvetica" w:cs="Helvetica"/>
          <w:sz w:val="20"/>
          <w:szCs w:val="24"/>
          <w:lang w:val="lt-LT"/>
        </w:rPr>
      </w:pPr>
      <w:r w:rsidRPr="00FC40B6">
        <w:rPr>
          <w:rFonts w:ascii="Helvetica" w:hAnsi="Helvetica" w:cs="Helvetica"/>
          <w:sz w:val="20"/>
          <w:szCs w:val="24"/>
          <w:lang w:val="lt-LT"/>
        </w:rPr>
        <w:t xml:space="preserve">13. </w:t>
      </w:r>
      <w:r w:rsidR="0041427D" w:rsidRPr="00FC40B6">
        <w:rPr>
          <w:rFonts w:ascii="Helvetica" w:hAnsi="Helvetica" w:cs="Helvetica"/>
          <w:sz w:val="20"/>
          <w:szCs w:val="24"/>
          <w:lang w:val="lt-LT"/>
        </w:rPr>
        <w:t>Elektroporacijos sistema pagal 12 punktą, kurioje trys elektrodai (6.2.4) yra išdėstyti trikampiu, pasirinktinai kur trikampis yra lygiakraštis trikampis.</w:t>
      </w:r>
    </w:p>
    <w:sectPr w:rsidR="0018473C" w:rsidRPr="00FC40B6" w:rsidSect="00FC40B6">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AD45B" w14:textId="77777777" w:rsidR="00AC40E7" w:rsidRDefault="00AC40E7" w:rsidP="0041427D">
      <w:pPr>
        <w:spacing w:after="0" w:line="240" w:lineRule="auto"/>
      </w:pPr>
      <w:r>
        <w:separator/>
      </w:r>
    </w:p>
  </w:endnote>
  <w:endnote w:type="continuationSeparator" w:id="0">
    <w:p w14:paraId="4657DEF4" w14:textId="77777777" w:rsidR="00AC40E7" w:rsidRDefault="00AC40E7" w:rsidP="0041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A595A" w14:textId="77777777" w:rsidR="00AC40E7" w:rsidRDefault="00AC40E7" w:rsidP="0041427D">
      <w:pPr>
        <w:spacing w:after="0" w:line="240" w:lineRule="auto"/>
      </w:pPr>
      <w:r>
        <w:separator/>
      </w:r>
    </w:p>
  </w:footnote>
  <w:footnote w:type="continuationSeparator" w:id="0">
    <w:p w14:paraId="62FCFE21" w14:textId="77777777" w:rsidR="00AC40E7" w:rsidRDefault="00AC40E7" w:rsidP="00414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6100A"/>
    <w:multiLevelType w:val="multilevel"/>
    <w:tmpl w:val="01C89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86224C"/>
    <w:multiLevelType w:val="multilevel"/>
    <w:tmpl w:val="CF963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1989900">
    <w:abstractNumId w:val="1"/>
  </w:num>
  <w:num w:numId="2" w16cid:durableId="89577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B0"/>
    <w:rsid w:val="0000726D"/>
    <w:rsid w:val="000657CC"/>
    <w:rsid w:val="00091494"/>
    <w:rsid w:val="000B1DE7"/>
    <w:rsid w:val="00100598"/>
    <w:rsid w:val="001340E0"/>
    <w:rsid w:val="00142022"/>
    <w:rsid w:val="0018473C"/>
    <w:rsid w:val="001A66DC"/>
    <w:rsid w:val="001D55F6"/>
    <w:rsid w:val="00220F37"/>
    <w:rsid w:val="0025340D"/>
    <w:rsid w:val="00276E95"/>
    <w:rsid w:val="0028658E"/>
    <w:rsid w:val="002C447F"/>
    <w:rsid w:val="002D2F3D"/>
    <w:rsid w:val="002F3283"/>
    <w:rsid w:val="003157EF"/>
    <w:rsid w:val="003215A7"/>
    <w:rsid w:val="003221D8"/>
    <w:rsid w:val="003315F6"/>
    <w:rsid w:val="0033564B"/>
    <w:rsid w:val="0036065D"/>
    <w:rsid w:val="00395DB0"/>
    <w:rsid w:val="003A00DC"/>
    <w:rsid w:val="003C2A5A"/>
    <w:rsid w:val="003C4F3F"/>
    <w:rsid w:val="0041427D"/>
    <w:rsid w:val="00453D5A"/>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069B0"/>
    <w:rsid w:val="007278E5"/>
    <w:rsid w:val="0073638B"/>
    <w:rsid w:val="007440F4"/>
    <w:rsid w:val="00774239"/>
    <w:rsid w:val="007D308B"/>
    <w:rsid w:val="00890960"/>
    <w:rsid w:val="008B787F"/>
    <w:rsid w:val="008E1C0A"/>
    <w:rsid w:val="00904B41"/>
    <w:rsid w:val="0094711F"/>
    <w:rsid w:val="00947F90"/>
    <w:rsid w:val="009834FF"/>
    <w:rsid w:val="009E7C9A"/>
    <w:rsid w:val="00A007EB"/>
    <w:rsid w:val="00A41E70"/>
    <w:rsid w:val="00A7405D"/>
    <w:rsid w:val="00AC40E7"/>
    <w:rsid w:val="00AC620D"/>
    <w:rsid w:val="00AD0146"/>
    <w:rsid w:val="00AD5E9E"/>
    <w:rsid w:val="00B517F1"/>
    <w:rsid w:val="00B536BD"/>
    <w:rsid w:val="00B63A7F"/>
    <w:rsid w:val="00BA3E86"/>
    <w:rsid w:val="00BC407F"/>
    <w:rsid w:val="00C211B4"/>
    <w:rsid w:val="00CE2C39"/>
    <w:rsid w:val="00D47BE4"/>
    <w:rsid w:val="00D61739"/>
    <w:rsid w:val="00DC6934"/>
    <w:rsid w:val="00DE0809"/>
    <w:rsid w:val="00EE464B"/>
    <w:rsid w:val="00F20677"/>
    <w:rsid w:val="00F848A6"/>
    <w:rsid w:val="00FC40B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68A2B"/>
  <w15:chartTrackingRefBased/>
  <w15:docId w15:val="{71F6C6EC-0649-4B36-8EB3-DAFF7751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1427D"/>
    <w:rPr>
      <w:kern w:val="2"/>
      <w:lang w:val="en-US"/>
    </w:rPr>
  </w:style>
  <w:style w:type="paragraph" w:styleId="Antrat1">
    <w:name w:val="heading 1"/>
    <w:basedOn w:val="prastasis"/>
    <w:next w:val="prastasis"/>
    <w:link w:val="Antrat1Diagrama"/>
    <w:uiPriority w:val="9"/>
    <w:qFormat/>
    <w:rsid w:val="00395DB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395DB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395DB0"/>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395DB0"/>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395DB0"/>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395DB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95DB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95DB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95DB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95DB0"/>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395DB0"/>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395DB0"/>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395DB0"/>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395DB0"/>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395DB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95DB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95DB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95DB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95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95DB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95DB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95DB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95DB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95DB0"/>
    <w:rPr>
      <w:i/>
      <w:iCs/>
      <w:color w:val="404040" w:themeColor="text1" w:themeTint="BF"/>
    </w:rPr>
  </w:style>
  <w:style w:type="paragraph" w:styleId="Sraopastraipa">
    <w:name w:val="List Paragraph"/>
    <w:basedOn w:val="prastasis"/>
    <w:uiPriority w:val="34"/>
    <w:qFormat/>
    <w:rsid w:val="00395DB0"/>
    <w:pPr>
      <w:ind w:left="720"/>
      <w:contextualSpacing/>
    </w:pPr>
  </w:style>
  <w:style w:type="character" w:styleId="Rykuspabraukimas">
    <w:name w:val="Intense Emphasis"/>
    <w:basedOn w:val="Numatytasispastraiposriftas"/>
    <w:uiPriority w:val="21"/>
    <w:qFormat/>
    <w:rsid w:val="00395DB0"/>
    <w:rPr>
      <w:i/>
      <w:iCs/>
      <w:color w:val="365F91" w:themeColor="accent1" w:themeShade="BF"/>
    </w:rPr>
  </w:style>
  <w:style w:type="paragraph" w:styleId="Iskirtacitata">
    <w:name w:val="Intense Quote"/>
    <w:basedOn w:val="prastasis"/>
    <w:next w:val="prastasis"/>
    <w:link w:val="IskirtacitataDiagrama"/>
    <w:uiPriority w:val="30"/>
    <w:qFormat/>
    <w:rsid w:val="00395DB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395DB0"/>
    <w:rPr>
      <w:i/>
      <w:iCs/>
      <w:color w:val="365F91" w:themeColor="accent1" w:themeShade="BF"/>
    </w:rPr>
  </w:style>
  <w:style w:type="character" w:styleId="Rykinuoroda">
    <w:name w:val="Intense Reference"/>
    <w:basedOn w:val="Numatytasispastraiposriftas"/>
    <w:uiPriority w:val="32"/>
    <w:qFormat/>
    <w:rsid w:val="00395DB0"/>
    <w:rPr>
      <w:b/>
      <w:bCs/>
      <w:smallCaps/>
      <w:color w:val="365F91" w:themeColor="accent1" w:themeShade="BF"/>
      <w:spacing w:val="5"/>
    </w:rPr>
  </w:style>
  <w:style w:type="paragraph" w:styleId="Antrats">
    <w:name w:val="header"/>
    <w:basedOn w:val="prastasis"/>
    <w:link w:val="AntratsDiagrama"/>
    <w:uiPriority w:val="99"/>
    <w:unhideWhenUsed/>
    <w:rsid w:val="0041427D"/>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41427D"/>
    <w:rPr>
      <w:kern w:val="2"/>
      <w:lang w:val="en-US"/>
    </w:rPr>
  </w:style>
  <w:style w:type="paragraph" w:styleId="Porat">
    <w:name w:val="footer"/>
    <w:basedOn w:val="prastasis"/>
    <w:link w:val="PoratDiagrama"/>
    <w:uiPriority w:val="99"/>
    <w:unhideWhenUsed/>
    <w:rsid w:val="0041427D"/>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41427D"/>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3198</Characters>
  <Application>Microsoft Office Word</Application>
  <DocSecurity>0</DocSecurity>
  <Lines>60</Lines>
  <Paragraphs>27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Eidukevičienė</dc:creator>
  <cp:keywords/>
  <dc:description/>
  <cp:lastModifiedBy>Jurgita Eidukevičienė</cp:lastModifiedBy>
  <cp:revision>8</cp:revision>
  <dcterms:created xsi:type="dcterms:W3CDTF">2024-11-11T11:39:00Z</dcterms:created>
  <dcterms:modified xsi:type="dcterms:W3CDTF">2024-11-11T11:44:00Z</dcterms:modified>
</cp:coreProperties>
</file>