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Gaunami nauji fenilalkilaminai, pasižymintys biologiniu aktyvumu, ir naudojami farmacinėse kompozicijose, stimuliuojančiose centrinę nervų sistemą. Naujieji šio išradimo fenilalkilaminai veikia organizmą daugiausia dėl to, kad jie inhibuoja biogeninių aminų neuroninį sugėrimą.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