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Gaunami nauji fenilalkilaminai, pasižymintys biologiniu aktyvumu, ir naudojami farmacinėse kompozicijose, stimuliuojančiose centrinę nervų sistemą. Naujieji šio išradimo fenilalkilaminai veikia organizmą daugiausia dėl biogeninių aminų neuroninio sugėrimo inhibavimo.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