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naujam triazino dariniui, o taip pat ir herbicidui, į kurio sudėtį kaip efektyvus ingredientas įeina triazino darinys. Junginys nėra fitotoksiškas ryžių laukų atžvilgiu, o yra efektyvus kovojant su žalingomis piktžolėmis, apdorojant lapus aukštikalnių laukuose.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