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siejamas su naujaias chinolino dariniais, kurie slopina iš išorės ir iš vidaus stimuliuojamą skrandžio rūgšties sekreciją, ir todėl gali būti naudojami skrandžio ir žarnyno uždegiminių ligų profilaktikai ir gydymui.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