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284A6" w14:textId="0FEB1CFA"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1. Skysta, stabili sandėliuojant, mažos dozės </w:t>
      </w:r>
      <w:proofErr w:type="spellStart"/>
      <w:r w:rsidRPr="00B87DE8">
        <w:rPr>
          <w:rFonts w:ascii="Helvetica" w:hAnsi="Helvetica"/>
          <w:szCs w:val="24"/>
        </w:rPr>
        <w:t>oftalminė</w:t>
      </w:r>
      <w:proofErr w:type="spellEnd"/>
      <w:r w:rsidRPr="00B87DE8">
        <w:rPr>
          <w:rFonts w:ascii="Helvetica" w:hAnsi="Helvetica"/>
          <w:szCs w:val="24"/>
        </w:rPr>
        <w:t xml:space="preserve"> atropino kompozicija, apimanti: vandeninį tirpalą, apimantį buferio sistemą, </w:t>
      </w:r>
      <w:proofErr w:type="spellStart"/>
      <w:r w:rsidRPr="00B87DE8">
        <w:rPr>
          <w:rFonts w:ascii="Helvetica" w:hAnsi="Helvetica"/>
          <w:szCs w:val="24"/>
        </w:rPr>
        <w:t>toniškumo</w:t>
      </w:r>
      <w:proofErr w:type="spellEnd"/>
      <w:r w:rsidRPr="00B87DE8">
        <w:rPr>
          <w:rFonts w:ascii="Helvetica" w:hAnsi="Helvetica"/>
          <w:szCs w:val="24"/>
        </w:rPr>
        <w:t xml:space="preserve"> agentą, klampos modifikatorių ir atropiną arba farmaciniu požiūriu priimtiną jo druską; kur </w:t>
      </w:r>
      <w:proofErr w:type="spellStart"/>
      <w:r w:rsidRPr="00B87DE8">
        <w:rPr>
          <w:rFonts w:ascii="Helvetica" w:hAnsi="Helvetica"/>
          <w:szCs w:val="24"/>
        </w:rPr>
        <w:t>oftalminėje</w:t>
      </w:r>
      <w:proofErr w:type="spellEnd"/>
      <w:r w:rsidRPr="00B87DE8">
        <w:rPr>
          <w:rFonts w:ascii="Helvetica" w:hAnsi="Helvetica"/>
          <w:szCs w:val="24"/>
        </w:rPr>
        <w:t xml:space="preserve"> atropino kompozicijoje esantis atropino arba farmaciniu požiūriu priimtinos jo druskos kiekis yra lygus arba mažesnis nei 0,05 masės </w:t>
      </w:r>
      <w:r w:rsidRPr="00B87DE8">
        <w:rPr>
          <w:rFonts w:ascii="Helvetica" w:hAnsi="Helvetica"/>
          <w:szCs w:val="24"/>
        </w:rPr>
        <w:t>%</w:t>
      </w:r>
      <w:r w:rsidRPr="00B87DE8">
        <w:rPr>
          <w:rFonts w:ascii="Helvetica" w:hAnsi="Helvetica"/>
          <w:szCs w:val="24"/>
        </w:rPr>
        <w:t xml:space="preserve">; kur buferio sistemos koncentracija yra nuo maždaug 10 </w:t>
      </w:r>
      <w:proofErr w:type="spellStart"/>
      <w:r w:rsidRPr="00B87DE8">
        <w:rPr>
          <w:rFonts w:ascii="Helvetica" w:hAnsi="Helvetica"/>
          <w:szCs w:val="24"/>
        </w:rPr>
        <w:t>mM</w:t>
      </w:r>
      <w:proofErr w:type="spellEnd"/>
      <w:r w:rsidRPr="00B87DE8">
        <w:rPr>
          <w:rFonts w:ascii="Helvetica" w:hAnsi="Helvetica"/>
          <w:szCs w:val="24"/>
        </w:rPr>
        <w:t xml:space="preserve"> iki maždaug 75 </w:t>
      </w:r>
      <w:proofErr w:type="spellStart"/>
      <w:r w:rsidRPr="00B87DE8">
        <w:rPr>
          <w:rFonts w:ascii="Helvetica" w:hAnsi="Helvetica"/>
          <w:szCs w:val="24"/>
        </w:rPr>
        <w:t>mM</w:t>
      </w:r>
      <w:proofErr w:type="spellEnd"/>
      <w:r w:rsidRPr="00B87DE8">
        <w:rPr>
          <w:rFonts w:ascii="Helvetica" w:hAnsi="Helvetica"/>
          <w:szCs w:val="24"/>
        </w:rPr>
        <w:t xml:space="preserve">, ir kur </w:t>
      </w:r>
      <w:proofErr w:type="spellStart"/>
      <w:r w:rsidRPr="00B87DE8">
        <w:rPr>
          <w:rFonts w:ascii="Helvetica" w:hAnsi="Helvetica"/>
          <w:szCs w:val="24"/>
        </w:rPr>
        <w:t>oftalminės</w:t>
      </w:r>
      <w:proofErr w:type="spellEnd"/>
      <w:r w:rsidRPr="00B87DE8">
        <w:rPr>
          <w:rFonts w:ascii="Helvetica" w:hAnsi="Helvetica"/>
          <w:szCs w:val="24"/>
        </w:rPr>
        <w:t xml:space="preserve"> atropino kompozicijos pH yra tarp 5,0 ir 6,0; ir kur </w:t>
      </w:r>
      <w:proofErr w:type="spellStart"/>
      <w:r w:rsidRPr="00B87DE8">
        <w:rPr>
          <w:rFonts w:ascii="Helvetica" w:hAnsi="Helvetica"/>
          <w:szCs w:val="24"/>
        </w:rPr>
        <w:t>oftalminė</w:t>
      </w:r>
      <w:proofErr w:type="spellEnd"/>
      <w:r w:rsidRPr="00B87DE8">
        <w:rPr>
          <w:rFonts w:ascii="Helvetica" w:hAnsi="Helvetica"/>
          <w:szCs w:val="24"/>
        </w:rPr>
        <w:t xml:space="preserve"> atropino kompozicija neturi konservantų.</w:t>
      </w:r>
    </w:p>
    <w:p w14:paraId="49C35519" w14:textId="77777777" w:rsidR="00B87DE8" w:rsidRPr="00B87DE8" w:rsidRDefault="00B87DE8" w:rsidP="00B87DE8">
      <w:pPr>
        <w:spacing w:line="360" w:lineRule="auto"/>
        <w:ind w:firstLine="567"/>
        <w:jc w:val="both"/>
        <w:rPr>
          <w:rFonts w:ascii="Helvetica" w:hAnsi="Helvetica"/>
          <w:szCs w:val="24"/>
        </w:rPr>
      </w:pPr>
    </w:p>
    <w:p w14:paraId="79279544" w14:textId="65A47559"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2. Kompozicija pagal 1 punktą, kur atropinas arba farmaciniu požiūriu priimtina jo druska yra atropino sulfatas.</w:t>
      </w:r>
    </w:p>
    <w:p w14:paraId="7136CC4B" w14:textId="77777777" w:rsidR="00B87DE8" w:rsidRPr="00B87DE8" w:rsidRDefault="00B87DE8" w:rsidP="00B87DE8">
      <w:pPr>
        <w:spacing w:line="360" w:lineRule="auto"/>
        <w:ind w:firstLine="567"/>
        <w:jc w:val="both"/>
        <w:rPr>
          <w:rFonts w:ascii="Helvetica" w:hAnsi="Helvetica"/>
          <w:szCs w:val="24"/>
        </w:rPr>
      </w:pPr>
    </w:p>
    <w:p w14:paraId="7E963E0C" w14:textId="5E4847D7"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3. Kompozicija pagal 1 punktą, kur </w:t>
      </w:r>
      <w:proofErr w:type="spellStart"/>
      <w:r w:rsidRPr="00B87DE8">
        <w:rPr>
          <w:rFonts w:ascii="Helvetica" w:hAnsi="Helvetica"/>
          <w:szCs w:val="24"/>
        </w:rPr>
        <w:t>oftalminėje</w:t>
      </w:r>
      <w:proofErr w:type="spellEnd"/>
      <w:r w:rsidRPr="00B87DE8">
        <w:rPr>
          <w:rFonts w:ascii="Helvetica" w:hAnsi="Helvetica"/>
          <w:szCs w:val="24"/>
        </w:rPr>
        <w:t xml:space="preserve"> atropino kompozicijoje esantis atropino arba farmaciniu požiūriu priimtinos jo druskos kiekis yra lygus arba mažesnis nei 0,02 masės </w:t>
      </w:r>
      <w:r w:rsidRPr="00B87DE8">
        <w:rPr>
          <w:rFonts w:ascii="Helvetica" w:hAnsi="Helvetica"/>
          <w:szCs w:val="24"/>
        </w:rPr>
        <w:t>%</w:t>
      </w:r>
      <w:r w:rsidRPr="00B87DE8">
        <w:rPr>
          <w:rFonts w:ascii="Helvetica" w:hAnsi="Helvetica"/>
          <w:szCs w:val="24"/>
        </w:rPr>
        <w:t xml:space="preserve">, arba lygus arba mažesnis nei 0,01 masės </w:t>
      </w:r>
      <w:r w:rsidRPr="00B87DE8">
        <w:rPr>
          <w:rFonts w:ascii="Helvetica" w:hAnsi="Helvetica"/>
          <w:szCs w:val="24"/>
        </w:rPr>
        <w:t>%</w:t>
      </w:r>
      <w:r w:rsidRPr="00B87DE8">
        <w:rPr>
          <w:rFonts w:ascii="Helvetica" w:hAnsi="Helvetica"/>
          <w:szCs w:val="24"/>
        </w:rPr>
        <w:t>.</w:t>
      </w:r>
    </w:p>
    <w:p w14:paraId="15F8E0D8" w14:textId="77777777" w:rsidR="00B87DE8" w:rsidRPr="00B87DE8" w:rsidRDefault="00B87DE8" w:rsidP="00B87DE8">
      <w:pPr>
        <w:spacing w:line="360" w:lineRule="auto"/>
        <w:ind w:firstLine="567"/>
        <w:jc w:val="both"/>
        <w:rPr>
          <w:rFonts w:ascii="Helvetica" w:hAnsi="Helvetica"/>
          <w:szCs w:val="24"/>
        </w:rPr>
      </w:pPr>
    </w:p>
    <w:p w14:paraId="64D7455F" w14:textId="07D67ADD"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4. Kompozicija pagal 1 punktą, kur </w:t>
      </w:r>
      <w:proofErr w:type="spellStart"/>
      <w:r w:rsidRPr="00B87DE8">
        <w:rPr>
          <w:rFonts w:ascii="Helvetica" w:hAnsi="Helvetica"/>
          <w:szCs w:val="24"/>
        </w:rPr>
        <w:t>oftalminėje</w:t>
      </w:r>
      <w:proofErr w:type="spellEnd"/>
      <w:r w:rsidRPr="00B87DE8">
        <w:rPr>
          <w:rFonts w:ascii="Helvetica" w:hAnsi="Helvetica"/>
          <w:szCs w:val="24"/>
        </w:rPr>
        <w:t xml:space="preserve"> atropino kompozicijoje esantis atropino arba farmaciniu požiūriu priimtinos jo druskos kiekis yra tarp 0,01 masės </w:t>
      </w:r>
      <w:r w:rsidRPr="00B87DE8">
        <w:rPr>
          <w:rFonts w:ascii="Helvetica" w:hAnsi="Helvetica"/>
          <w:szCs w:val="24"/>
        </w:rPr>
        <w:t>%</w:t>
      </w:r>
      <w:r w:rsidRPr="00B87DE8">
        <w:rPr>
          <w:rFonts w:ascii="Helvetica" w:hAnsi="Helvetica"/>
          <w:szCs w:val="24"/>
        </w:rPr>
        <w:t xml:space="preserve"> ir 0,05 masės </w:t>
      </w:r>
      <w:r w:rsidRPr="00B87DE8">
        <w:rPr>
          <w:rFonts w:ascii="Helvetica" w:hAnsi="Helvetica"/>
          <w:szCs w:val="24"/>
        </w:rPr>
        <w:t>%</w:t>
      </w:r>
      <w:r w:rsidRPr="00B87DE8">
        <w:rPr>
          <w:rFonts w:ascii="Helvetica" w:hAnsi="Helvetica"/>
          <w:szCs w:val="24"/>
        </w:rPr>
        <w:t xml:space="preserve">, arba tarp 0,001 masės </w:t>
      </w:r>
      <w:r w:rsidRPr="00B87DE8">
        <w:rPr>
          <w:rFonts w:ascii="Helvetica" w:hAnsi="Helvetica"/>
          <w:szCs w:val="24"/>
        </w:rPr>
        <w:t>%</w:t>
      </w:r>
      <w:r w:rsidRPr="00B87DE8">
        <w:rPr>
          <w:rFonts w:ascii="Helvetica" w:hAnsi="Helvetica"/>
          <w:szCs w:val="24"/>
        </w:rPr>
        <w:t xml:space="preserve"> ir 0,01 masės </w:t>
      </w:r>
      <w:r w:rsidRPr="00B87DE8">
        <w:rPr>
          <w:rFonts w:ascii="Helvetica" w:hAnsi="Helvetica"/>
          <w:szCs w:val="24"/>
        </w:rPr>
        <w:t>%</w:t>
      </w:r>
      <w:r w:rsidRPr="00B87DE8">
        <w:rPr>
          <w:rFonts w:ascii="Helvetica" w:hAnsi="Helvetica"/>
          <w:szCs w:val="24"/>
        </w:rPr>
        <w:t>.</w:t>
      </w:r>
    </w:p>
    <w:p w14:paraId="4A343332" w14:textId="77777777" w:rsidR="00B87DE8" w:rsidRPr="00B87DE8" w:rsidRDefault="00B87DE8" w:rsidP="00B87DE8">
      <w:pPr>
        <w:spacing w:line="360" w:lineRule="auto"/>
        <w:ind w:firstLine="567"/>
        <w:jc w:val="both"/>
        <w:rPr>
          <w:rFonts w:ascii="Helvetica" w:hAnsi="Helvetica"/>
          <w:szCs w:val="24"/>
        </w:rPr>
      </w:pPr>
    </w:p>
    <w:p w14:paraId="318D46D2" w14:textId="4F9CE6DF"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5. Kompozicija pagal 1 punktą, kur buferio sistemos koncentracija yra lygi arba mažesnė nei 60 </w:t>
      </w:r>
      <w:proofErr w:type="spellStart"/>
      <w:r w:rsidRPr="00B87DE8">
        <w:rPr>
          <w:rFonts w:ascii="Helvetica" w:hAnsi="Helvetica"/>
          <w:szCs w:val="24"/>
        </w:rPr>
        <w:t>mM</w:t>
      </w:r>
      <w:proofErr w:type="spellEnd"/>
      <w:r w:rsidRPr="00B87DE8">
        <w:rPr>
          <w:rFonts w:ascii="Helvetica" w:hAnsi="Helvetica"/>
          <w:szCs w:val="24"/>
        </w:rPr>
        <w:t xml:space="preserve">, pasirinktinai, nuo maždaug 15 </w:t>
      </w:r>
      <w:proofErr w:type="spellStart"/>
      <w:r w:rsidRPr="00B87DE8">
        <w:rPr>
          <w:rFonts w:ascii="Helvetica" w:hAnsi="Helvetica"/>
          <w:szCs w:val="24"/>
        </w:rPr>
        <w:t>mM</w:t>
      </w:r>
      <w:proofErr w:type="spellEnd"/>
      <w:r w:rsidRPr="00B87DE8">
        <w:rPr>
          <w:rFonts w:ascii="Helvetica" w:hAnsi="Helvetica"/>
          <w:szCs w:val="24"/>
        </w:rPr>
        <w:t xml:space="preserve"> iki maždaug 60 </w:t>
      </w:r>
      <w:proofErr w:type="spellStart"/>
      <w:r w:rsidRPr="00B87DE8">
        <w:rPr>
          <w:rFonts w:ascii="Helvetica" w:hAnsi="Helvetica"/>
          <w:szCs w:val="24"/>
        </w:rPr>
        <w:t>mM</w:t>
      </w:r>
      <w:proofErr w:type="spellEnd"/>
      <w:r w:rsidRPr="00B87DE8">
        <w:rPr>
          <w:rFonts w:ascii="Helvetica" w:hAnsi="Helvetica"/>
          <w:szCs w:val="24"/>
        </w:rPr>
        <w:t>.</w:t>
      </w:r>
    </w:p>
    <w:p w14:paraId="5151CD75" w14:textId="77777777" w:rsidR="00B87DE8" w:rsidRPr="00B87DE8" w:rsidRDefault="00B87DE8" w:rsidP="00B87DE8">
      <w:pPr>
        <w:spacing w:line="360" w:lineRule="auto"/>
        <w:ind w:firstLine="567"/>
        <w:jc w:val="both"/>
        <w:rPr>
          <w:rFonts w:ascii="Helvetica" w:hAnsi="Helvetica"/>
          <w:szCs w:val="24"/>
        </w:rPr>
      </w:pPr>
    </w:p>
    <w:p w14:paraId="60371A2F" w14:textId="77777777" w:rsid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6. Kompozicija pagal 1 punktą, kur buferio sistema apima </w:t>
      </w:r>
      <w:proofErr w:type="spellStart"/>
      <w:r w:rsidRPr="00B87DE8">
        <w:rPr>
          <w:rFonts w:ascii="Helvetica" w:hAnsi="Helvetica"/>
          <w:szCs w:val="24"/>
        </w:rPr>
        <w:t>monobazinį</w:t>
      </w:r>
      <w:proofErr w:type="spellEnd"/>
      <w:r w:rsidRPr="00B87DE8">
        <w:rPr>
          <w:rFonts w:ascii="Helvetica" w:hAnsi="Helvetica"/>
          <w:szCs w:val="24"/>
        </w:rPr>
        <w:t xml:space="preserve"> ir </w:t>
      </w:r>
      <w:proofErr w:type="spellStart"/>
      <w:r w:rsidRPr="00B87DE8">
        <w:rPr>
          <w:rFonts w:ascii="Helvetica" w:hAnsi="Helvetica"/>
          <w:szCs w:val="24"/>
        </w:rPr>
        <w:t>dvibazinį</w:t>
      </w:r>
      <w:proofErr w:type="spellEnd"/>
      <w:r w:rsidRPr="00B87DE8">
        <w:rPr>
          <w:rFonts w:ascii="Helvetica" w:hAnsi="Helvetica"/>
          <w:szCs w:val="24"/>
        </w:rPr>
        <w:t xml:space="preserve"> natrio fosfatą.</w:t>
      </w:r>
    </w:p>
    <w:p w14:paraId="05C83466" w14:textId="77777777" w:rsidR="00B87DE8" w:rsidRDefault="00B87DE8" w:rsidP="00B87DE8">
      <w:pPr>
        <w:spacing w:line="360" w:lineRule="auto"/>
        <w:ind w:firstLine="567"/>
        <w:jc w:val="both"/>
        <w:rPr>
          <w:rFonts w:ascii="Helvetica" w:hAnsi="Helvetica"/>
          <w:szCs w:val="24"/>
        </w:rPr>
      </w:pPr>
    </w:p>
    <w:p w14:paraId="7D619E9D" w14:textId="3CF45E08"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7. Kompozicija pagal 1 punktą, papildomai apimanti </w:t>
      </w:r>
      <w:proofErr w:type="spellStart"/>
      <w:r w:rsidRPr="00B87DE8">
        <w:rPr>
          <w:rFonts w:ascii="Helvetica" w:hAnsi="Helvetica"/>
          <w:szCs w:val="24"/>
        </w:rPr>
        <w:t>chelatorių</w:t>
      </w:r>
      <w:proofErr w:type="spellEnd"/>
      <w:r w:rsidRPr="00B87DE8">
        <w:rPr>
          <w:rFonts w:ascii="Helvetica" w:hAnsi="Helvetica"/>
          <w:szCs w:val="24"/>
        </w:rPr>
        <w:t xml:space="preserve">, kur </w:t>
      </w:r>
      <w:proofErr w:type="spellStart"/>
      <w:r w:rsidRPr="00B87DE8">
        <w:rPr>
          <w:rFonts w:ascii="Helvetica" w:hAnsi="Helvetica"/>
          <w:szCs w:val="24"/>
        </w:rPr>
        <w:t>chelatorius</w:t>
      </w:r>
      <w:proofErr w:type="spellEnd"/>
      <w:r w:rsidRPr="00B87DE8">
        <w:rPr>
          <w:rFonts w:ascii="Helvetica" w:hAnsi="Helvetica"/>
          <w:szCs w:val="24"/>
        </w:rPr>
        <w:t xml:space="preserve"> nėra konservantas, ir, geriau, kur </w:t>
      </w:r>
      <w:proofErr w:type="spellStart"/>
      <w:r w:rsidRPr="00B87DE8">
        <w:rPr>
          <w:rFonts w:ascii="Helvetica" w:hAnsi="Helvetica"/>
          <w:szCs w:val="24"/>
        </w:rPr>
        <w:t>chelatorius</w:t>
      </w:r>
      <w:proofErr w:type="spellEnd"/>
      <w:r w:rsidRPr="00B87DE8">
        <w:rPr>
          <w:rFonts w:ascii="Helvetica" w:hAnsi="Helvetica"/>
          <w:szCs w:val="24"/>
        </w:rPr>
        <w:t xml:space="preserve"> yra parinktas iš grupės, susidedančios iš </w:t>
      </w:r>
      <w:proofErr w:type="spellStart"/>
      <w:r w:rsidRPr="00B87DE8">
        <w:rPr>
          <w:rFonts w:ascii="Helvetica" w:hAnsi="Helvetica"/>
          <w:szCs w:val="24"/>
        </w:rPr>
        <w:t>bikarboksilinės</w:t>
      </w:r>
      <w:proofErr w:type="spellEnd"/>
      <w:r w:rsidRPr="00B87DE8">
        <w:rPr>
          <w:rFonts w:ascii="Helvetica" w:hAnsi="Helvetica"/>
          <w:szCs w:val="24"/>
        </w:rPr>
        <w:t xml:space="preserve"> rūgšties, </w:t>
      </w:r>
      <w:proofErr w:type="spellStart"/>
      <w:r w:rsidRPr="00B87DE8">
        <w:rPr>
          <w:rFonts w:ascii="Helvetica" w:hAnsi="Helvetica"/>
          <w:szCs w:val="24"/>
        </w:rPr>
        <w:t>trikarboksilinės</w:t>
      </w:r>
      <w:proofErr w:type="spellEnd"/>
      <w:r w:rsidRPr="00B87DE8">
        <w:rPr>
          <w:rFonts w:ascii="Helvetica" w:hAnsi="Helvetica"/>
          <w:szCs w:val="24"/>
        </w:rPr>
        <w:t xml:space="preserve"> rūgšties ir </w:t>
      </w:r>
      <w:proofErr w:type="spellStart"/>
      <w:r w:rsidRPr="00B87DE8">
        <w:rPr>
          <w:rFonts w:ascii="Helvetica" w:hAnsi="Helvetica"/>
          <w:szCs w:val="24"/>
        </w:rPr>
        <w:t>aminopolikarboksilinės</w:t>
      </w:r>
      <w:proofErr w:type="spellEnd"/>
      <w:r w:rsidRPr="00B87DE8">
        <w:rPr>
          <w:rFonts w:ascii="Helvetica" w:hAnsi="Helvetica"/>
          <w:szCs w:val="24"/>
        </w:rPr>
        <w:t xml:space="preserve"> rūgšties.</w:t>
      </w:r>
    </w:p>
    <w:p w14:paraId="269643E9" w14:textId="77777777" w:rsidR="00B87DE8" w:rsidRPr="00B87DE8" w:rsidRDefault="00B87DE8" w:rsidP="00B87DE8">
      <w:pPr>
        <w:spacing w:line="360" w:lineRule="auto"/>
        <w:jc w:val="both"/>
        <w:rPr>
          <w:rFonts w:ascii="Helvetica" w:hAnsi="Helvetica"/>
          <w:szCs w:val="24"/>
        </w:rPr>
      </w:pPr>
    </w:p>
    <w:p w14:paraId="250EE586" w14:textId="6DB81B42"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8. Kompozicija pagal 7 punktą, kur esamas </w:t>
      </w:r>
      <w:proofErr w:type="spellStart"/>
      <w:r w:rsidRPr="00B87DE8">
        <w:rPr>
          <w:rFonts w:ascii="Helvetica" w:hAnsi="Helvetica"/>
          <w:szCs w:val="24"/>
        </w:rPr>
        <w:t>chelatoriaus</w:t>
      </w:r>
      <w:proofErr w:type="spellEnd"/>
      <w:r w:rsidRPr="00B87DE8">
        <w:rPr>
          <w:rFonts w:ascii="Helvetica" w:hAnsi="Helvetica"/>
          <w:szCs w:val="24"/>
        </w:rPr>
        <w:t xml:space="preserve"> kiekis </w:t>
      </w:r>
      <w:proofErr w:type="spellStart"/>
      <w:r w:rsidRPr="00B87DE8">
        <w:rPr>
          <w:rFonts w:ascii="Helvetica" w:hAnsi="Helvetica"/>
          <w:szCs w:val="24"/>
        </w:rPr>
        <w:t>oftalminėje</w:t>
      </w:r>
      <w:proofErr w:type="spellEnd"/>
      <w:r w:rsidRPr="00B87DE8">
        <w:rPr>
          <w:rFonts w:ascii="Helvetica" w:hAnsi="Helvetica"/>
          <w:szCs w:val="24"/>
        </w:rPr>
        <w:t xml:space="preserve"> atropino kompozicijoje yra lygus arba mažesnis nei 0,01 masės </w:t>
      </w:r>
      <w:r w:rsidRPr="00B87DE8">
        <w:rPr>
          <w:rFonts w:ascii="Helvetica" w:hAnsi="Helvetica"/>
          <w:szCs w:val="24"/>
        </w:rPr>
        <w:t>%</w:t>
      </w:r>
      <w:r w:rsidRPr="00B87DE8">
        <w:rPr>
          <w:rFonts w:ascii="Helvetica" w:hAnsi="Helvetica"/>
          <w:szCs w:val="24"/>
        </w:rPr>
        <w:t>.</w:t>
      </w:r>
    </w:p>
    <w:p w14:paraId="4AFA961B" w14:textId="77777777" w:rsidR="00B87DE8" w:rsidRPr="00B87DE8" w:rsidRDefault="00B87DE8" w:rsidP="00B87DE8">
      <w:pPr>
        <w:spacing w:line="360" w:lineRule="auto"/>
        <w:ind w:firstLine="567"/>
        <w:jc w:val="both"/>
        <w:rPr>
          <w:rFonts w:ascii="Helvetica" w:hAnsi="Helvetica"/>
          <w:szCs w:val="24"/>
        </w:rPr>
      </w:pPr>
    </w:p>
    <w:p w14:paraId="4787FC27" w14:textId="0A5D6FA4"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9. Kompozicija pagal 1 punktą, kur </w:t>
      </w:r>
      <w:proofErr w:type="spellStart"/>
      <w:r w:rsidRPr="00B87DE8">
        <w:rPr>
          <w:rFonts w:ascii="Helvetica" w:hAnsi="Helvetica"/>
          <w:szCs w:val="24"/>
        </w:rPr>
        <w:t>oftalminės</w:t>
      </w:r>
      <w:proofErr w:type="spellEnd"/>
      <w:r w:rsidRPr="00B87DE8">
        <w:rPr>
          <w:rFonts w:ascii="Helvetica" w:hAnsi="Helvetica"/>
          <w:szCs w:val="24"/>
        </w:rPr>
        <w:t xml:space="preserve"> atropino kompozicijos pH yra 5,0 (+/-0,2), arba pH yra 5,5 (+/- 0,2), arba pH yra 6,0 (+/- 0,2). </w:t>
      </w:r>
    </w:p>
    <w:p w14:paraId="3D909449" w14:textId="77777777" w:rsidR="00B87DE8" w:rsidRPr="00B87DE8" w:rsidRDefault="00B87DE8" w:rsidP="00B87DE8">
      <w:pPr>
        <w:spacing w:line="360" w:lineRule="auto"/>
        <w:ind w:firstLine="567"/>
        <w:jc w:val="both"/>
        <w:rPr>
          <w:rFonts w:ascii="Helvetica" w:hAnsi="Helvetica"/>
          <w:szCs w:val="24"/>
        </w:rPr>
      </w:pPr>
    </w:p>
    <w:p w14:paraId="46E14008" w14:textId="6E9586B7"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10. Kompozicija pagal 1 punktą, kur </w:t>
      </w:r>
      <w:proofErr w:type="spellStart"/>
      <w:r w:rsidRPr="00B87DE8">
        <w:rPr>
          <w:rFonts w:ascii="Helvetica" w:hAnsi="Helvetica"/>
          <w:szCs w:val="24"/>
        </w:rPr>
        <w:t>toniškumo</w:t>
      </w:r>
      <w:proofErr w:type="spellEnd"/>
      <w:r w:rsidRPr="00B87DE8">
        <w:rPr>
          <w:rFonts w:ascii="Helvetica" w:hAnsi="Helvetica"/>
          <w:szCs w:val="24"/>
        </w:rPr>
        <w:t xml:space="preserve"> agentas yra farmaciniu požiūriu priimtina druska, ir kur esamas druskos kiekis </w:t>
      </w:r>
      <w:proofErr w:type="spellStart"/>
      <w:r w:rsidRPr="00B87DE8">
        <w:rPr>
          <w:rFonts w:ascii="Helvetica" w:hAnsi="Helvetica"/>
          <w:szCs w:val="24"/>
        </w:rPr>
        <w:t>oftalminėje</w:t>
      </w:r>
      <w:proofErr w:type="spellEnd"/>
      <w:r w:rsidRPr="00B87DE8">
        <w:rPr>
          <w:rFonts w:ascii="Helvetica" w:hAnsi="Helvetica"/>
          <w:szCs w:val="24"/>
        </w:rPr>
        <w:t xml:space="preserve"> atropino kompozicijoje yra tarp 0,2 masės </w:t>
      </w:r>
      <w:r w:rsidRPr="00B87DE8">
        <w:rPr>
          <w:rFonts w:ascii="Helvetica" w:hAnsi="Helvetica"/>
          <w:szCs w:val="24"/>
        </w:rPr>
        <w:t>%</w:t>
      </w:r>
      <w:r w:rsidRPr="00B87DE8">
        <w:rPr>
          <w:rFonts w:ascii="Helvetica" w:hAnsi="Helvetica"/>
          <w:szCs w:val="24"/>
        </w:rPr>
        <w:t xml:space="preserve"> ir 0,8 masės </w:t>
      </w:r>
      <w:r w:rsidRPr="00B87DE8">
        <w:rPr>
          <w:rFonts w:ascii="Helvetica" w:hAnsi="Helvetica"/>
          <w:szCs w:val="24"/>
        </w:rPr>
        <w:t>%</w:t>
      </w:r>
      <w:r w:rsidRPr="00B87DE8">
        <w:rPr>
          <w:rFonts w:ascii="Helvetica" w:hAnsi="Helvetica"/>
          <w:szCs w:val="24"/>
        </w:rPr>
        <w:t>.</w:t>
      </w:r>
    </w:p>
    <w:p w14:paraId="795DFE48" w14:textId="77777777" w:rsidR="00B87DE8" w:rsidRPr="00B87DE8" w:rsidRDefault="00B87DE8" w:rsidP="00B87DE8">
      <w:pPr>
        <w:spacing w:line="360" w:lineRule="auto"/>
        <w:ind w:firstLine="567"/>
        <w:jc w:val="both"/>
        <w:rPr>
          <w:rFonts w:ascii="Helvetica" w:hAnsi="Helvetica"/>
          <w:szCs w:val="24"/>
        </w:rPr>
      </w:pPr>
    </w:p>
    <w:p w14:paraId="4A6240E8" w14:textId="25F10E43"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11. Kompozicija pagal 1 punktą, kur klampos modifikatorius yra modifikuota celiuliozė, geriau, </w:t>
      </w:r>
      <w:proofErr w:type="spellStart"/>
      <w:r w:rsidRPr="00B87DE8">
        <w:rPr>
          <w:rFonts w:ascii="Helvetica" w:hAnsi="Helvetica"/>
          <w:szCs w:val="24"/>
        </w:rPr>
        <w:t>hidroksietilo</w:t>
      </w:r>
      <w:proofErr w:type="spellEnd"/>
      <w:r w:rsidRPr="00B87DE8">
        <w:rPr>
          <w:rFonts w:ascii="Helvetica" w:hAnsi="Helvetica"/>
          <w:szCs w:val="24"/>
        </w:rPr>
        <w:t xml:space="preserve"> celiuliozė, </w:t>
      </w:r>
      <w:proofErr w:type="spellStart"/>
      <w:r w:rsidRPr="00B87DE8">
        <w:rPr>
          <w:rFonts w:ascii="Helvetica" w:hAnsi="Helvetica"/>
          <w:szCs w:val="24"/>
        </w:rPr>
        <w:t>hidroksipropilo</w:t>
      </w:r>
      <w:proofErr w:type="spellEnd"/>
      <w:r w:rsidRPr="00B87DE8">
        <w:rPr>
          <w:rFonts w:ascii="Helvetica" w:hAnsi="Helvetica"/>
          <w:szCs w:val="24"/>
        </w:rPr>
        <w:t xml:space="preserve"> celiuliozė arba </w:t>
      </w:r>
      <w:proofErr w:type="spellStart"/>
      <w:r w:rsidRPr="00B87DE8">
        <w:rPr>
          <w:rFonts w:ascii="Helvetica" w:hAnsi="Helvetica"/>
          <w:szCs w:val="24"/>
        </w:rPr>
        <w:t>hidroksipropilmetilceliuliozė</w:t>
      </w:r>
      <w:proofErr w:type="spellEnd"/>
      <w:r w:rsidRPr="00B87DE8">
        <w:rPr>
          <w:rFonts w:ascii="Helvetica" w:hAnsi="Helvetica"/>
          <w:szCs w:val="24"/>
        </w:rPr>
        <w:t>.</w:t>
      </w:r>
    </w:p>
    <w:p w14:paraId="2BBCEECB" w14:textId="77777777" w:rsidR="00B87DE8" w:rsidRPr="00B87DE8" w:rsidRDefault="00B87DE8" w:rsidP="00B87DE8">
      <w:pPr>
        <w:spacing w:line="360" w:lineRule="auto"/>
        <w:ind w:firstLine="567"/>
        <w:jc w:val="both"/>
        <w:rPr>
          <w:rFonts w:ascii="Helvetica" w:hAnsi="Helvetica"/>
          <w:szCs w:val="24"/>
        </w:rPr>
      </w:pPr>
    </w:p>
    <w:p w14:paraId="3660E17E" w14:textId="77777777"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12. Sandėliuojant stabilios, skystos, mažos dozės atropino </w:t>
      </w:r>
      <w:proofErr w:type="spellStart"/>
      <w:r w:rsidRPr="00B87DE8">
        <w:rPr>
          <w:rFonts w:ascii="Helvetica" w:hAnsi="Helvetica"/>
          <w:szCs w:val="24"/>
        </w:rPr>
        <w:t>oftalminės</w:t>
      </w:r>
      <w:proofErr w:type="spellEnd"/>
      <w:r w:rsidRPr="00B87DE8">
        <w:rPr>
          <w:rFonts w:ascii="Helvetica" w:hAnsi="Helvetica"/>
          <w:szCs w:val="24"/>
        </w:rPr>
        <w:t xml:space="preserve"> vaisto formos gavimo būdas, apimantis: </w:t>
      </w:r>
    </w:p>
    <w:p w14:paraId="3DB7771D" w14:textId="77777777" w:rsidR="00B87DE8" w:rsidRPr="00B87DE8" w:rsidRDefault="00B87DE8" w:rsidP="00B87DE8">
      <w:pPr>
        <w:spacing w:line="360" w:lineRule="auto"/>
        <w:jc w:val="both"/>
        <w:rPr>
          <w:rFonts w:ascii="Helvetica" w:hAnsi="Helvetica"/>
          <w:szCs w:val="24"/>
        </w:rPr>
      </w:pPr>
      <w:r w:rsidRPr="00B87DE8">
        <w:rPr>
          <w:rFonts w:ascii="Helvetica" w:hAnsi="Helvetica"/>
          <w:szCs w:val="24"/>
        </w:rPr>
        <w:t xml:space="preserve">sukomponavimą pirmojoje talpoje mažo stiprumo buferyje mažos dozės atropino tirpalo ir sterilaus filtravimo atlikimą mažo stiprumo buferyje mažos dozės atropino tirpalui, kad gautų sterilų mažo stiprumo buferyje mažos dozės atropino tirpalą; </w:t>
      </w:r>
    </w:p>
    <w:p w14:paraId="4261734B" w14:textId="1B813E1C" w:rsidR="00B87DE8" w:rsidRPr="00B87DE8" w:rsidRDefault="00B87DE8" w:rsidP="00B87DE8">
      <w:pPr>
        <w:spacing w:line="360" w:lineRule="auto"/>
        <w:jc w:val="both"/>
        <w:rPr>
          <w:rFonts w:ascii="Helvetica" w:hAnsi="Helvetica"/>
          <w:szCs w:val="24"/>
        </w:rPr>
      </w:pPr>
      <w:r w:rsidRPr="00B87DE8">
        <w:rPr>
          <w:rFonts w:ascii="Helvetica" w:hAnsi="Helvetica"/>
          <w:szCs w:val="24"/>
        </w:rPr>
        <w:lastRenderedPageBreak/>
        <w:t xml:space="preserve">kur mažo stiprumo buferis turi pirmąjį ir antrąjį buferio komponentus, kurie sudaro mažo stiprumo buferio sistemą, kurios koncentracija yra nuo maždaug 10 </w:t>
      </w:r>
      <w:proofErr w:type="spellStart"/>
      <w:r w:rsidRPr="00B87DE8">
        <w:rPr>
          <w:rFonts w:ascii="Helvetica" w:hAnsi="Helvetica"/>
          <w:szCs w:val="24"/>
        </w:rPr>
        <w:t>mM</w:t>
      </w:r>
      <w:proofErr w:type="spellEnd"/>
      <w:r w:rsidRPr="00B87DE8">
        <w:rPr>
          <w:rFonts w:ascii="Helvetica" w:hAnsi="Helvetica"/>
          <w:szCs w:val="24"/>
        </w:rPr>
        <w:t xml:space="preserve"> iki maždaug 75 </w:t>
      </w:r>
      <w:proofErr w:type="spellStart"/>
      <w:r w:rsidRPr="00B87DE8">
        <w:rPr>
          <w:rFonts w:ascii="Helvetica" w:hAnsi="Helvetica"/>
          <w:szCs w:val="24"/>
        </w:rPr>
        <w:t>mM</w:t>
      </w:r>
      <w:proofErr w:type="spellEnd"/>
      <w:r w:rsidRPr="00B87DE8">
        <w:rPr>
          <w:rFonts w:ascii="Helvetica" w:hAnsi="Helvetica"/>
          <w:szCs w:val="24"/>
        </w:rPr>
        <w:t xml:space="preserve"> </w:t>
      </w:r>
      <w:proofErr w:type="spellStart"/>
      <w:r w:rsidRPr="00B87DE8">
        <w:rPr>
          <w:rFonts w:ascii="Helvetica" w:hAnsi="Helvetica"/>
          <w:szCs w:val="24"/>
        </w:rPr>
        <w:t>oftalminėje</w:t>
      </w:r>
      <w:proofErr w:type="spellEnd"/>
      <w:r w:rsidRPr="00B87DE8">
        <w:rPr>
          <w:rFonts w:ascii="Helvetica" w:hAnsi="Helvetica"/>
          <w:szCs w:val="24"/>
        </w:rPr>
        <w:t xml:space="preserve"> vaisto formoje, kur esamas atropino kiekis yra lygus arba mažesnis nei 0,05 masės </w:t>
      </w:r>
      <w:r w:rsidRPr="00B87DE8">
        <w:rPr>
          <w:rFonts w:ascii="Helvetica" w:hAnsi="Helvetica"/>
          <w:szCs w:val="24"/>
        </w:rPr>
        <w:t>%</w:t>
      </w:r>
      <w:r w:rsidRPr="00B87DE8">
        <w:rPr>
          <w:rFonts w:ascii="Helvetica" w:hAnsi="Helvetica"/>
          <w:szCs w:val="24"/>
        </w:rPr>
        <w:t xml:space="preserve"> pagal </w:t>
      </w:r>
      <w:proofErr w:type="spellStart"/>
      <w:r w:rsidRPr="00B87DE8">
        <w:rPr>
          <w:rFonts w:ascii="Helvetica" w:hAnsi="Helvetica"/>
          <w:szCs w:val="24"/>
        </w:rPr>
        <w:t>oftalminę</w:t>
      </w:r>
      <w:proofErr w:type="spellEnd"/>
      <w:r w:rsidRPr="00B87DE8">
        <w:rPr>
          <w:rFonts w:ascii="Helvetica" w:hAnsi="Helvetica"/>
          <w:szCs w:val="24"/>
        </w:rPr>
        <w:t xml:space="preserve"> vaisto formą;</w:t>
      </w:r>
    </w:p>
    <w:p w14:paraId="2F90E355" w14:textId="0A219C0B" w:rsidR="00B87DE8" w:rsidRPr="00B87DE8" w:rsidRDefault="00B87DE8" w:rsidP="00B87DE8">
      <w:pPr>
        <w:spacing w:line="360" w:lineRule="auto"/>
        <w:jc w:val="both"/>
        <w:rPr>
          <w:rFonts w:ascii="Helvetica" w:hAnsi="Helvetica"/>
          <w:szCs w:val="24"/>
        </w:rPr>
      </w:pPr>
      <w:r w:rsidRPr="00B87DE8">
        <w:rPr>
          <w:rFonts w:ascii="Helvetica" w:hAnsi="Helvetica"/>
          <w:szCs w:val="24"/>
        </w:rPr>
        <w:t xml:space="preserve">kur mažo stiprumo buferyje mažos dozės atropino tirpalas papildomai apima </w:t>
      </w:r>
      <w:proofErr w:type="spellStart"/>
      <w:r w:rsidRPr="00B87DE8">
        <w:rPr>
          <w:rFonts w:ascii="Helvetica" w:hAnsi="Helvetica"/>
          <w:szCs w:val="24"/>
        </w:rPr>
        <w:t>toniškumo</w:t>
      </w:r>
      <w:proofErr w:type="spellEnd"/>
      <w:r w:rsidRPr="00B87DE8">
        <w:rPr>
          <w:rFonts w:ascii="Helvetica" w:hAnsi="Helvetica"/>
          <w:szCs w:val="24"/>
        </w:rPr>
        <w:t xml:space="preserve"> agentą ir </w:t>
      </w:r>
      <w:proofErr w:type="spellStart"/>
      <w:r w:rsidRPr="00B87DE8">
        <w:rPr>
          <w:rFonts w:ascii="Helvetica" w:hAnsi="Helvetica"/>
          <w:szCs w:val="24"/>
        </w:rPr>
        <w:t>chelatorių</w:t>
      </w:r>
      <w:proofErr w:type="spellEnd"/>
      <w:r w:rsidRPr="00B87DE8">
        <w:rPr>
          <w:rFonts w:ascii="Helvetica" w:hAnsi="Helvetica"/>
          <w:szCs w:val="24"/>
        </w:rPr>
        <w:t xml:space="preserve">; </w:t>
      </w:r>
    </w:p>
    <w:p w14:paraId="646DFA9C" w14:textId="77777777" w:rsidR="00B87DE8" w:rsidRPr="00B87DE8" w:rsidRDefault="00B87DE8" w:rsidP="00B87DE8">
      <w:pPr>
        <w:spacing w:line="360" w:lineRule="auto"/>
        <w:jc w:val="both"/>
        <w:rPr>
          <w:rFonts w:ascii="Helvetica" w:hAnsi="Helvetica"/>
          <w:szCs w:val="24"/>
        </w:rPr>
      </w:pPr>
      <w:r w:rsidRPr="00B87DE8">
        <w:rPr>
          <w:rFonts w:ascii="Helvetica" w:hAnsi="Helvetica"/>
          <w:szCs w:val="24"/>
        </w:rPr>
        <w:t xml:space="preserve">sukomponavimą antrojoje talpoje polimero tirpalo, ir polimero tirpalo sterilizavimą kitokiu nei sterilus filtravimas būdu, kad gautų sterilų polimero tirpalą; </w:t>
      </w:r>
    </w:p>
    <w:p w14:paraId="6A341E7E" w14:textId="77777777" w:rsidR="00B87DE8" w:rsidRPr="00B87DE8" w:rsidRDefault="00B87DE8" w:rsidP="00B87DE8">
      <w:pPr>
        <w:spacing w:line="360" w:lineRule="auto"/>
        <w:jc w:val="both"/>
        <w:rPr>
          <w:rFonts w:ascii="Helvetica" w:hAnsi="Helvetica"/>
          <w:szCs w:val="24"/>
        </w:rPr>
      </w:pPr>
      <w:r w:rsidRPr="00B87DE8">
        <w:rPr>
          <w:rFonts w:ascii="Helvetica" w:hAnsi="Helvetica"/>
          <w:szCs w:val="24"/>
        </w:rPr>
        <w:t xml:space="preserve">kur polimero tirpalas apima polimerą, kuris modifikuos mažo stiprumo buferyje mažos dozės atropino tirpalo klampą, juos apjungiant; ir </w:t>
      </w:r>
    </w:p>
    <w:p w14:paraId="6C82B039" w14:textId="466C119C" w:rsidR="00B87DE8" w:rsidRPr="00B87DE8" w:rsidRDefault="00B87DE8" w:rsidP="00B87DE8">
      <w:pPr>
        <w:spacing w:line="360" w:lineRule="auto"/>
        <w:jc w:val="both"/>
        <w:rPr>
          <w:rFonts w:ascii="Helvetica" w:hAnsi="Helvetica"/>
          <w:szCs w:val="24"/>
        </w:rPr>
      </w:pPr>
      <w:r w:rsidRPr="00B87DE8">
        <w:rPr>
          <w:rFonts w:ascii="Helvetica" w:hAnsi="Helvetica"/>
          <w:szCs w:val="24"/>
        </w:rPr>
        <w:t xml:space="preserve">sterilaus mažo stiprumo buferyje mažos dozės atropino tirpalo apjungimą su steriliu polimero tirpalu, kad gautų sterilią skystą mažos dozės </w:t>
      </w:r>
      <w:proofErr w:type="spellStart"/>
      <w:r w:rsidRPr="00B87DE8">
        <w:rPr>
          <w:rFonts w:ascii="Helvetica" w:hAnsi="Helvetica"/>
          <w:szCs w:val="24"/>
        </w:rPr>
        <w:t>oftalminę</w:t>
      </w:r>
      <w:proofErr w:type="spellEnd"/>
      <w:r w:rsidRPr="00B87DE8">
        <w:rPr>
          <w:rFonts w:ascii="Helvetica" w:hAnsi="Helvetica"/>
          <w:szCs w:val="24"/>
        </w:rPr>
        <w:t xml:space="preserve"> vaisto formą.</w:t>
      </w:r>
    </w:p>
    <w:p w14:paraId="3AEC6FAE" w14:textId="77777777" w:rsidR="00B87DE8" w:rsidRPr="00B87DE8" w:rsidRDefault="00B87DE8" w:rsidP="00B87DE8">
      <w:pPr>
        <w:spacing w:line="360" w:lineRule="auto"/>
        <w:jc w:val="both"/>
        <w:rPr>
          <w:rFonts w:ascii="Helvetica" w:hAnsi="Helvetica"/>
          <w:szCs w:val="24"/>
        </w:rPr>
      </w:pPr>
    </w:p>
    <w:p w14:paraId="6CAF5C7C" w14:textId="1B85302B"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13. Būdas pagal 12 punktą, kur pirmasis ir antrasis buferio komponentai yra </w:t>
      </w:r>
      <w:proofErr w:type="spellStart"/>
      <w:r w:rsidRPr="00B87DE8">
        <w:rPr>
          <w:rFonts w:ascii="Helvetica" w:hAnsi="Helvetica"/>
          <w:szCs w:val="24"/>
        </w:rPr>
        <w:t>monobazinis</w:t>
      </w:r>
      <w:proofErr w:type="spellEnd"/>
      <w:r w:rsidRPr="00B87DE8">
        <w:rPr>
          <w:rFonts w:ascii="Helvetica" w:hAnsi="Helvetica"/>
          <w:szCs w:val="24"/>
        </w:rPr>
        <w:t xml:space="preserve"> ir </w:t>
      </w:r>
      <w:proofErr w:type="spellStart"/>
      <w:r w:rsidRPr="00B87DE8">
        <w:rPr>
          <w:rFonts w:ascii="Helvetica" w:hAnsi="Helvetica"/>
          <w:szCs w:val="24"/>
        </w:rPr>
        <w:t>dvibazinis</w:t>
      </w:r>
      <w:proofErr w:type="spellEnd"/>
      <w:r w:rsidRPr="00B87DE8">
        <w:rPr>
          <w:rFonts w:ascii="Helvetica" w:hAnsi="Helvetica"/>
          <w:szCs w:val="24"/>
        </w:rPr>
        <w:t xml:space="preserve"> natrio fosfatas, atitinkamai, kur mažo stiprumo buferio sistemos koncentracija yra lygi arba mažesnė nei 50 </w:t>
      </w:r>
      <w:proofErr w:type="spellStart"/>
      <w:r w:rsidRPr="00B87DE8">
        <w:rPr>
          <w:rFonts w:ascii="Helvetica" w:hAnsi="Helvetica"/>
          <w:szCs w:val="24"/>
        </w:rPr>
        <w:t>mM</w:t>
      </w:r>
      <w:proofErr w:type="spellEnd"/>
      <w:r w:rsidRPr="00B87DE8">
        <w:rPr>
          <w:rFonts w:ascii="Helvetica" w:hAnsi="Helvetica"/>
          <w:szCs w:val="24"/>
        </w:rPr>
        <w:t xml:space="preserve"> buferio </w:t>
      </w:r>
      <w:proofErr w:type="spellStart"/>
      <w:r w:rsidRPr="00B87DE8">
        <w:rPr>
          <w:rFonts w:ascii="Helvetica" w:hAnsi="Helvetica"/>
          <w:szCs w:val="24"/>
        </w:rPr>
        <w:t>oftalminėje</w:t>
      </w:r>
      <w:proofErr w:type="spellEnd"/>
      <w:r w:rsidRPr="00B87DE8">
        <w:rPr>
          <w:rFonts w:ascii="Helvetica" w:hAnsi="Helvetica"/>
          <w:szCs w:val="24"/>
        </w:rPr>
        <w:t xml:space="preserve"> vaisto formoje.</w:t>
      </w:r>
    </w:p>
    <w:p w14:paraId="5F959FCF" w14:textId="77777777" w:rsidR="00B87DE8" w:rsidRPr="00B87DE8" w:rsidRDefault="00B87DE8" w:rsidP="00B87DE8">
      <w:pPr>
        <w:spacing w:line="360" w:lineRule="auto"/>
        <w:ind w:firstLine="567"/>
        <w:jc w:val="both"/>
        <w:rPr>
          <w:rFonts w:ascii="Helvetica" w:hAnsi="Helvetica"/>
          <w:szCs w:val="24"/>
        </w:rPr>
      </w:pPr>
    </w:p>
    <w:p w14:paraId="1E7C02E6" w14:textId="0A20BF44"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14. Būdas pagal 12 punktą, kur esamas atropino kiekis yra tarp 0,01 masės </w:t>
      </w:r>
      <w:r w:rsidRPr="00B87DE8">
        <w:rPr>
          <w:rFonts w:ascii="Helvetica" w:hAnsi="Helvetica"/>
          <w:szCs w:val="24"/>
        </w:rPr>
        <w:t>%</w:t>
      </w:r>
      <w:r w:rsidRPr="00B87DE8">
        <w:rPr>
          <w:rFonts w:ascii="Helvetica" w:hAnsi="Helvetica"/>
          <w:szCs w:val="24"/>
        </w:rPr>
        <w:t xml:space="preserve"> ir 0,02 masės </w:t>
      </w:r>
      <w:r w:rsidRPr="00B87DE8">
        <w:rPr>
          <w:rFonts w:ascii="Helvetica" w:hAnsi="Helvetica"/>
          <w:szCs w:val="24"/>
        </w:rPr>
        <w:t>%</w:t>
      </w:r>
      <w:r w:rsidRPr="00B87DE8">
        <w:rPr>
          <w:rFonts w:ascii="Helvetica" w:hAnsi="Helvetica"/>
          <w:szCs w:val="24"/>
        </w:rPr>
        <w:t xml:space="preserve"> pagal </w:t>
      </w:r>
      <w:proofErr w:type="spellStart"/>
      <w:r w:rsidRPr="00B87DE8">
        <w:rPr>
          <w:rFonts w:ascii="Helvetica" w:hAnsi="Helvetica"/>
          <w:szCs w:val="24"/>
        </w:rPr>
        <w:t>oftalminę</w:t>
      </w:r>
      <w:proofErr w:type="spellEnd"/>
      <w:r w:rsidRPr="00B87DE8">
        <w:rPr>
          <w:rFonts w:ascii="Helvetica" w:hAnsi="Helvetica"/>
          <w:szCs w:val="24"/>
        </w:rPr>
        <w:t xml:space="preserve"> vaisto formą, arba kur atropino kiekis yra tarp 0,001 masės </w:t>
      </w:r>
      <w:r w:rsidRPr="00B87DE8">
        <w:rPr>
          <w:rFonts w:ascii="Helvetica" w:hAnsi="Helvetica"/>
          <w:szCs w:val="24"/>
        </w:rPr>
        <w:t>%</w:t>
      </w:r>
      <w:r w:rsidRPr="00B87DE8">
        <w:rPr>
          <w:rFonts w:ascii="Helvetica" w:hAnsi="Helvetica"/>
          <w:szCs w:val="24"/>
        </w:rPr>
        <w:t xml:space="preserve"> ir 0,01 masės </w:t>
      </w:r>
      <w:r w:rsidRPr="00B87DE8">
        <w:rPr>
          <w:rFonts w:ascii="Helvetica" w:hAnsi="Helvetica"/>
          <w:szCs w:val="24"/>
        </w:rPr>
        <w:t>%</w:t>
      </w:r>
      <w:r w:rsidRPr="00B87DE8">
        <w:rPr>
          <w:rFonts w:ascii="Helvetica" w:hAnsi="Helvetica"/>
          <w:szCs w:val="24"/>
        </w:rPr>
        <w:t xml:space="preserve"> pagal </w:t>
      </w:r>
      <w:proofErr w:type="spellStart"/>
      <w:r w:rsidRPr="00B87DE8">
        <w:rPr>
          <w:rFonts w:ascii="Helvetica" w:hAnsi="Helvetica"/>
          <w:szCs w:val="24"/>
        </w:rPr>
        <w:t>oftalminę</w:t>
      </w:r>
      <w:proofErr w:type="spellEnd"/>
      <w:r w:rsidRPr="00B87DE8">
        <w:rPr>
          <w:rFonts w:ascii="Helvetica" w:hAnsi="Helvetica"/>
          <w:szCs w:val="24"/>
        </w:rPr>
        <w:t xml:space="preserve"> vaisto formą, arba kur atropino kiekis yra lygus arba mažesnis nei 0,01 masės </w:t>
      </w:r>
      <w:r w:rsidRPr="00B87DE8">
        <w:rPr>
          <w:rFonts w:ascii="Helvetica" w:hAnsi="Helvetica"/>
          <w:szCs w:val="24"/>
        </w:rPr>
        <w:t>%</w:t>
      </w:r>
      <w:r w:rsidRPr="00B87DE8">
        <w:rPr>
          <w:rFonts w:ascii="Helvetica" w:hAnsi="Helvetica"/>
          <w:szCs w:val="24"/>
        </w:rPr>
        <w:t xml:space="preserve"> pagal </w:t>
      </w:r>
      <w:proofErr w:type="spellStart"/>
      <w:r w:rsidRPr="00B87DE8">
        <w:rPr>
          <w:rFonts w:ascii="Helvetica" w:hAnsi="Helvetica"/>
          <w:szCs w:val="24"/>
        </w:rPr>
        <w:t>oftalminę</w:t>
      </w:r>
      <w:proofErr w:type="spellEnd"/>
      <w:r w:rsidRPr="00B87DE8">
        <w:rPr>
          <w:rFonts w:ascii="Helvetica" w:hAnsi="Helvetica"/>
          <w:szCs w:val="24"/>
        </w:rPr>
        <w:t xml:space="preserve"> vaisto formą.</w:t>
      </w:r>
    </w:p>
    <w:p w14:paraId="255638DF" w14:textId="77777777" w:rsidR="00B87DE8" w:rsidRPr="00B87DE8" w:rsidRDefault="00B87DE8" w:rsidP="00B87DE8">
      <w:pPr>
        <w:spacing w:line="360" w:lineRule="auto"/>
        <w:ind w:firstLine="567"/>
        <w:jc w:val="both"/>
        <w:rPr>
          <w:rFonts w:ascii="Helvetica" w:hAnsi="Helvetica"/>
          <w:szCs w:val="24"/>
        </w:rPr>
      </w:pPr>
    </w:p>
    <w:p w14:paraId="16880328" w14:textId="16D86CA7" w:rsidR="00B87DE8" w:rsidRPr="00B87DE8" w:rsidRDefault="00B87DE8" w:rsidP="00B87DE8">
      <w:pPr>
        <w:spacing w:line="360" w:lineRule="auto"/>
        <w:ind w:firstLine="567"/>
        <w:jc w:val="both"/>
        <w:rPr>
          <w:rFonts w:ascii="Helvetica" w:hAnsi="Helvetica"/>
          <w:szCs w:val="24"/>
        </w:rPr>
      </w:pPr>
      <w:r w:rsidRPr="00B87DE8">
        <w:rPr>
          <w:rFonts w:ascii="Helvetica" w:hAnsi="Helvetica"/>
          <w:szCs w:val="24"/>
        </w:rPr>
        <w:t xml:space="preserve">15. Būdas pagal 12 punktą, kur </w:t>
      </w:r>
      <w:proofErr w:type="spellStart"/>
      <w:r w:rsidRPr="00B87DE8">
        <w:rPr>
          <w:rFonts w:ascii="Helvetica" w:hAnsi="Helvetica"/>
          <w:szCs w:val="24"/>
        </w:rPr>
        <w:t>chelatorius</w:t>
      </w:r>
      <w:proofErr w:type="spellEnd"/>
      <w:r w:rsidRPr="00B87DE8">
        <w:rPr>
          <w:rFonts w:ascii="Helvetica" w:hAnsi="Helvetica"/>
          <w:szCs w:val="24"/>
        </w:rPr>
        <w:t xml:space="preserve"> yra parinktas iš grupės, susidedančios iš </w:t>
      </w:r>
      <w:proofErr w:type="spellStart"/>
      <w:r w:rsidRPr="00B87DE8">
        <w:rPr>
          <w:rFonts w:ascii="Helvetica" w:hAnsi="Helvetica"/>
          <w:szCs w:val="24"/>
        </w:rPr>
        <w:t>bikarboksilinės</w:t>
      </w:r>
      <w:proofErr w:type="spellEnd"/>
      <w:r w:rsidRPr="00B87DE8">
        <w:rPr>
          <w:rFonts w:ascii="Helvetica" w:hAnsi="Helvetica"/>
          <w:szCs w:val="24"/>
        </w:rPr>
        <w:t xml:space="preserve"> rūgšties, </w:t>
      </w:r>
      <w:proofErr w:type="spellStart"/>
      <w:r w:rsidRPr="00B87DE8">
        <w:rPr>
          <w:rFonts w:ascii="Helvetica" w:hAnsi="Helvetica"/>
          <w:szCs w:val="24"/>
        </w:rPr>
        <w:t>trikarboksilinės</w:t>
      </w:r>
      <w:proofErr w:type="spellEnd"/>
      <w:r w:rsidRPr="00B87DE8">
        <w:rPr>
          <w:rFonts w:ascii="Helvetica" w:hAnsi="Helvetica"/>
          <w:szCs w:val="24"/>
        </w:rPr>
        <w:t xml:space="preserve"> rūgšties ir </w:t>
      </w:r>
      <w:proofErr w:type="spellStart"/>
      <w:r w:rsidRPr="00B87DE8">
        <w:rPr>
          <w:rFonts w:ascii="Helvetica" w:hAnsi="Helvetica"/>
          <w:szCs w:val="24"/>
        </w:rPr>
        <w:t>aminopolikarboksilinės</w:t>
      </w:r>
      <w:proofErr w:type="spellEnd"/>
      <w:r w:rsidRPr="00B87DE8">
        <w:rPr>
          <w:rFonts w:ascii="Helvetica" w:hAnsi="Helvetica"/>
          <w:szCs w:val="24"/>
        </w:rPr>
        <w:t xml:space="preserve"> rūgšties, arba kur esamas </w:t>
      </w:r>
      <w:proofErr w:type="spellStart"/>
      <w:r w:rsidRPr="00B87DE8">
        <w:rPr>
          <w:rFonts w:ascii="Helvetica" w:hAnsi="Helvetica"/>
          <w:szCs w:val="24"/>
        </w:rPr>
        <w:t>chelatoriaus</w:t>
      </w:r>
      <w:proofErr w:type="spellEnd"/>
      <w:r w:rsidRPr="00B87DE8">
        <w:rPr>
          <w:rFonts w:ascii="Helvetica" w:hAnsi="Helvetica"/>
          <w:szCs w:val="24"/>
        </w:rPr>
        <w:t xml:space="preserve"> kiekis yra 0,01 masės </w:t>
      </w:r>
      <w:r w:rsidRPr="00B87DE8">
        <w:rPr>
          <w:rFonts w:ascii="Helvetica" w:hAnsi="Helvetica"/>
          <w:szCs w:val="24"/>
        </w:rPr>
        <w:t>%</w:t>
      </w:r>
      <w:r w:rsidRPr="00B87DE8">
        <w:rPr>
          <w:rFonts w:ascii="Helvetica" w:hAnsi="Helvetica"/>
          <w:szCs w:val="24"/>
        </w:rPr>
        <w:t xml:space="preserve"> (+/- 20% </w:t>
      </w:r>
      <w:proofErr w:type="spellStart"/>
      <w:r w:rsidRPr="00B87DE8">
        <w:rPr>
          <w:rFonts w:ascii="Helvetica" w:hAnsi="Helvetica"/>
          <w:szCs w:val="24"/>
        </w:rPr>
        <w:t>abs</w:t>
      </w:r>
      <w:proofErr w:type="spellEnd"/>
      <w:r w:rsidRPr="00B87DE8">
        <w:rPr>
          <w:rFonts w:ascii="Helvetica" w:hAnsi="Helvetica"/>
          <w:szCs w:val="24"/>
        </w:rPr>
        <w:t xml:space="preserve">.) pagal </w:t>
      </w:r>
      <w:proofErr w:type="spellStart"/>
      <w:r w:rsidRPr="00B87DE8">
        <w:rPr>
          <w:rFonts w:ascii="Helvetica" w:hAnsi="Helvetica"/>
          <w:szCs w:val="24"/>
        </w:rPr>
        <w:t>oftalminę</w:t>
      </w:r>
      <w:proofErr w:type="spellEnd"/>
      <w:r w:rsidRPr="00B87DE8">
        <w:rPr>
          <w:rFonts w:ascii="Helvetica" w:hAnsi="Helvetica"/>
          <w:szCs w:val="24"/>
        </w:rPr>
        <w:t xml:space="preserve"> kompoziciją, ir kur polimeras yra celiuliozės polimeras, geriau, </w:t>
      </w:r>
      <w:proofErr w:type="spellStart"/>
      <w:r w:rsidRPr="00B87DE8">
        <w:rPr>
          <w:rFonts w:ascii="Helvetica" w:hAnsi="Helvetica"/>
          <w:szCs w:val="24"/>
        </w:rPr>
        <w:t>hidroksietilo</w:t>
      </w:r>
      <w:proofErr w:type="spellEnd"/>
      <w:r w:rsidRPr="00B87DE8">
        <w:rPr>
          <w:rFonts w:ascii="Helvetica" w:hAnsi="Helvetica"/>
          <w:szCs w:val="24"/>
        </w:rPr>
        <w:t xml:space="preserve"> celiuliozė, </w:t>
      </w:r>
      <w:proofErr w:type="spellStart"/>
      <w:r w:rsidRPr="00B87DE8">
        <w:rPr>
          <w:rFonts w:ascii="Helvetica" w:hAnsi="Helvetica"/>
          <w:szCs w:val="24"/>
        </w:rPr>
        <w:t>hidroksipropilo</w:t>
      </w:r>
      <w:proofErr w:type="spellEnd"/>
      <w:r w:rsidRPr="00B87DE8">
        <w:rPr>
          <w:rFonts w:ascii="Helvetica" w:hAnsi="Helvetica"/>
          <w:szCs w:val="24"/>
        </w:rPr>
        <w:t xml:space="preserve"> celiuliozė arba </w:t>
      </w:r>
      <w:proofErr w:type="spellStart"/>
      <w:r w:rsidRPr="00B87DE8">
        <w:rPr>
          <w:rFonts w:ascii="Helvetica" w:hAnsi="Helvetica"/>
          <w:szCs w:val="24"/>
        </w:rPr>
        <w:t>hidroksipropilo</w:t>
      </w:r>
      <w:proofErr w:type="spellEnd"/>
      <w:r w:rsidRPr="00B87DE8">
        <w:rPr>
          <w:rFonts w:ascii="Helvetica" w:hAnsi="Helvetica"/>
          <w:szCs w:val="24"/>
        </w:rPr>
        <w:t xml:space="preserve"> </w:t>
      </w:r>
      <w:proofErr w:type="spellStart"/>
      <w:r w:rsidRPr="00B87DE8">
        <w:rPr>
          <w:rFonts w:ascii="Helvetica" w:hAnsi="Helvetica"/>
          <w:szCs w:val="24"/>
        </w:rPr>
        <w:t>metilceliuliozė</w:t>
      </w:r>
      <w:proofErr w:type="spellEnd"/>
      <w:r w:rsidRPr="00B87DE8">
        <w:rPr>
          <w:rFonts w:ascii="Helvetica" w:hAnsi="Helvetica"/>
          <w:szCs w:val="24"/>
        </w:rPr>
        <w:t xml:space="preserve">, ir kur esamas celiuliozės polimero kiekis yra 0,5 masės </w:t>
      </w:r>
      <w:r w:rsidRPr="00B87DE8">
        <w:rPr>
          <w:rFonts w:ascii="Helvetica" w:hAnsi="Helvetica"/>
          <w:szCs w:val="24"/>
        </w:rPr>
        <w:t>%</w:t>
      </w:r>
      <w:r w:rsidRPr="00B87DE8">
        <w:rPr>
          <w:rFonts w:ascii="Helvetica" w:hAnsi="Helvetica"/>
          <w:szCs w:val="24"/>
        </w:rPr>
        <w:t xml:space="preserve"> (+/- 0,1 masės </w:t>
      </w:r>
      <w:r w:rsidRPr="00B87DE8">
        <w:rPr>
          <w:rFonts w:ascii="Helvetica" w:hAnsi="Helvetica"/>
          <w:szCs w:val="24"/>
        </w:rPr>
        <w:t>%</w:t>
      </w:r>
      <w:r w:rsidRPr="00B87DE8">
        <w:rPr>
          <w:rFonts w:ascii="Helvetica" w:hAnsi="Helvetica"/>
          <w:szCs w:val="24"/>
        </w:rPr>
        <w:t xml:space="preserve">) pagal </w:t>
      </w:r>
      <w:proofErr w:type="spellStart"/>
      <w:r w:rsidRPr="00B87DE8">
        <w:rPr>
          <w:rFonts w:ascii="Helvetica" w:hAnsi="Helvetica"/>
          <w:szCs w:val="24"/>
        </w:rPr>
        <w:t>oftalminę</w:t>
      </w:r>
      <w:proofErr w:type="spellEnd"/>
      <w:r w:rsidRPr="00B87DE8">
        <w:rPr>
          <w:rFonts w:ascii="Helvetica" w:hAnsi="Helvetica"/>
          <w:szCs w:val="24"/>
        </w:rPr>
        <w:t xml:space="preserve"> vaisto formą.</w:t>
      </w:r>
      <w:r w:rsidRPr="00B87DE8">
        <w:rPr>
          <w:rFonts w:ascii="Helvetica" w:hAnsi="Helvetica"/>
          <w:szCs w:val="24"/>
        </w:rPr>
        <w:t xml:space="preserve"> </w:t>
      </w:r>
    </w:p>
    <w:sectPr w:rsidR="00B87DE8" w:rsidRPr="00B87DE8" w:rsidSect="00B87DE8">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638DD" w14:textId="77777777" w:rsidR="00402BD7" w:rsidRDefault="00402BD7" w:rsidP="00B87DE8">
      <w:r>
        <w:separator/>
      </w:r>
    </w:p>
  </w:endnote>
  <w:endnote w:type="continuationSeparator" w:id="0">
    <w:p w14:paraId="62BE81C9" w14:textId="77777777" w:rsidR="00402BD7" w:rsidRDefault="00402BD7" w:rsidP="00B8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E27E" w14:textId="77777777" w:rsidR="00402BD7" w:rsidRDefault="00402BD7" w:rsidP="00B87DE8">
      <w:r>
        <w:separator/>
      </w:r>
    </w:p>
  </w:footnote>
  <w:footnote w:type="continuationSeparator" w:id="0">
    <w:p w14:paraId="3A8C5B47" w14:textId="77777777" w:rsidR="00402BD7" w:rsidRDefault="00402BD7" w:rsidP="00B87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E8"/>
    <w:rsid w:val="0000726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02BD7"/>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87DE8"/>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70F8A"/>
  <w15:chartTrackingRefBased/>
  <w15:docId w15:val="{FEC374A3-E409-47BE-8B4F-3B2EE7DE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DE8"/>
    <w:pPr>
      <w:tabs>
        <w:tab w:val="center" w:pos="4819"/>
        <w:tab w:val="right" w:pos="9638"/>
      </w:tabs>
    </w:pPr>
  </w:style>
  <w:style w:type="character" w:customStyle="1" w:styleId="HeaderChar">
    <w:name w:val="Header Char"/>
    <w:basedOn w:val="DefaultParagraphFont"/>
    <w:link w:val="Header"/>
    <w:uiPriority w:val="99"/>
    <w:rsid w:val="00B87DE8"/>
    <w:rPr>
      <w:lang w:eastAsia="en-US"/>
    </w:rPr>
  </w:style>
  <w:style w:type="paragraph" w:styleId="Footer">
    <w:name w:val="footer"/>
    <w:basedOn w:val="Normal"/>
    <w:link w:val="FooterChar"/>
    <w:uiPriority w:val="99"/>
    <w:unhideWhenUsed/>
    <w:rsid w:val="00B87DE8"/>
    <w:pPr>
      <w:tabs>
        <w:tab w:val="center" w:pos="4819"/>
        <w:tab w:val="right" w:pos="9638"/>
      </w:tabs>
    </w:pPr>
  </w:style>
  <w:style w:type="character" w:customStyle="1" w:styleId="FooterChar">
    <w:name w:val="Footer Char"/>
    <w:basedOn w:val="DefaultParagraphFont"/>
    <w:link w:val="Footer"/>
    <w:uiPriority w:val="99"/>
    <w:rsid w:val="00B87D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647</Words>
  <Characters>3979</Characters>
  <Application>Microsoft Office Word</Application>
  <DocSecurity>0</DocSecurity>
  <Lines>78</Lines>
  <Paragraphs>28</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2021-12-17T11:27:00Z</dcterms:created>
  <dcterms:modified xsi:type="dcterms:W3CDTF">2021-12-17T11:32:00Z</dcterms:modified>
</cp:coreProperties>
</file>