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7E0E" w14:textId="41DC2E97" w:rsidR="00C61F9F" w:rsidRPr="00FC6FF0" w:rsidRDefault="00B70727" w:rsidP="00FC6FF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 xml:space="preserve">1. </w:t>
      </w:r>
      <w:r w:rsidR="00C61F9F" w:rsidRPr="00FC6FF0">
        <w:rPr>
          <w:rFonts w:ascii="Helvetica" w:hAnsi="Helvetica" w:cs="Arial"/>
          <w:sz w:val="20"/>
          <w:lang w:val="lt-LT"/>
        </w:rPr>
        <w:t xml:space="preserve">Antikūnas, apimantis sunkiosios grandinės kintamą sritį, apimančią </w:t>
      </w:r>
      <w:r w:rsidR="00460096" w:rsidRPr="00FC6FF0">
        <w:rPr>
          <w:rFonts w:ascii="Helvetica" w:hAnsi="Helvetica" w:cs="Arial"/>
          <w:sz w:val="20"/>
          <w:lang w:val="lt-LT"/>
        </w:rPr>
        <w:t xml:space="preserve">aminorūgščių seką </w:t>
      </w:r>
      <w:r w:rsidR="00C61F9F" w:rsidRPr="00FC6FF0">
        <w:rPr>
          <w:rFonts w:ascii="Helvetica" w:hAnsi="Helvetica" w:cs="Arial"/>
          <w:sz w:val="20"/>
          <w:lang w:val="lt-LT"/>
        </w:rPr>
        <w:t xml:space="preserve">SEQ ID Nr. 1, ir lengvosios grandinės kintamą sritį, apimančią </w:t>
      </w:r>
      <w:r w:rsidR="00460096" w:rsidRPr="00FC6FF0">
        <w:rPr>
          <w:rFonts w:ascii="Helvetica" w:hAnsi="Helvetica" w:cs="Arial"/>
          <w:sz w:val="20"/>
          <w:lang w:val="lt-LT"/>
        </w:rPr>
        <w:t xml:space="preserve">aminorūgščių seką </w:t>
      </w:r>
      <w:r w:rsidR="00C61F9F" w:rsidRPr="00FC6FF0">
        <w:rPr>
          <w:rFonts w:ascii="Helvetica" w:hAnsi="Helvetica" w:cs="Arial"/>
          <w:sz w:val="20"/>
          <w:lang w:val="lt-LT"/>
        </w:rPr>
        <w:t>SEQ ID Nr. 2, ir apimant</w:t>
      </w:r>
      <w:r w:rsidR="00460096" w:rsidRPr="00FC6FF0">
        <w:rPr>
          <w:rFonts w:ascii="Helvetica" w:hAnsi="Helvetica" w:cs="Arial"/>
          <w:sz w:val="20"/>
          <w:lang w:val="lt-LT"/>
        </w:rPr>
        <w:t>is</w:t>
      </w:r>
      <w:r w:rsidR="00C61F9F" w:rsidRPr="00FC6FF0">
        <w:rPr>
          <w:rFonts w:ascii="Helvetica" w:hAnsi="Helvetica" w:cs="Arial"/>
          <w:sz w:val="20"/>
          <w:lang w:val="lt-LT"/>
        </w:rPr>
        <w:t xml:space="preserve"> HCDR1, apiman</w:t>
      </w:r>
      <w:r w:rsidR="00460096" w:rsidRPr="00FC6FF0">
        <w:rPr>
          <w:rFonts w:ascii="Helvetica" w:hAnsi="Helvetica" w:cs="Arial"/>
          <w:sz w:val="20"/>
          <w:lang w:val="lt-LT"/>
        </w:rPr>
        <w:t>čią</w:t>
      </w:r>
      <w:r w:rsidR="00C61F9F" w:rsidRPr="00FC6FF0">
        <w:rPr>
          <w:rFonts w:ascii="Helvetica" w:hAnsi="Helvetica" w:cs="Arial"/>
          <w:sz w:val="20"/>
          <w:lang w:val="lt-LT"/>
        </w:rPr>
        <w:t xml:space="preserve"> </w:t>
      </w:r>
      <w:r w:rsidR="00460096" w:rsidRPr="00FC6FF0">
        <w:rPr>
          <w:rFonts w:ascii="Helvetica" w:hAnsi="Helvetica" w:cs="Arial"/>
          <w:sz w:val="20"/>
          <w:lang w:val="lt-LT"/>
        </w:rPr>
        <w:t xml:space="preserve">aminorūgščių seką </w:t>
      </w:r>
      <w:r w:rsidR="00C61F9F" w:rsidRPr="00FC6FF0">
        <w:rPr>
          <w:rFonts w:ascii="Helvetica" w:hAnsi="Helvetica" w:cs="Arial"/>
          <w:sz w:val="20"/>
          <w:lang w:val="lt-LT"/>
        </w:rPr>
        <w:t xml:space="preserve">SEQ ID Nr. 16, HCDR2, </w:t>
      </w:r>
      <w:r w:rsidR="00460096" w:rsidRPr="00FC6FF0">
        <w:rPr>
          <w:rFonts w:ascii="Helvetica" w:hAnsi="Helvetica" w:cs="Arial"/>
          <w:sz w:val="20"/>
          <w:lang w:val="lt-LT"/>
        </w:rPr>
        <w:t xml:space="preserve">apimančią </w:t>
      </w:r>
      <w:r w:rsidR="00C61F9F" w:rsidRPr="00FC6FF0">
        <w:rPr>
          <w:rFonts w:ascii="Helvetica" w:hAnsi="Helvetica" w:cs="Arial"/>
          <w:sz w:val="20"/>
          <w:lang w:val="lt-LT"/>
        </w:rPr>
        <w:t xml:space="preserve">aminorūgščių seką SEQ ID Nr. 17, HCDR2, apimančią aminorūgščių seką SEQ ID Nr. SEQ ID Nr. 20, LCDR1, </w:t>
      </w:r>
      <w:r w:rsidR="00460096" w:rsidRPr="00FC6FF0">
        <w:rPr>
          <w:rFonts w:ascii="Helvetica" w:hAnsi="Helvetica" w:cs="Arial"/>
          <w:sz w:val="20"/>
          <w:lang w:val="lt-LT"/>
        </w:rPr>
        <w:t xml:space="preserve">apimančią aminorūgščių seką </w:t>
      </w:r>
      <w:r w:rsidR="00C61F9F" w:rsidRPr="00FC6FF0">
        <w:rPr>
          <w:rFonts w:ascii="Helvetica" w:hAnsi="Helvetica" w:cs="Arial"/>
          <w:sz w:val="20"/>
          <w:lang w:val="lt-LT"/>
        </w:rPr>
        <w:t xml:space="preserve">SEQ ID Nr. 25, LCDR2, </w:t>
      </w:r>
      <w:r w:rsidR="00460096" w:rsidRPr="00FC6FF0">
        <w:rPr>
          <w:rFonts w:ascii="Helvetica" w:hAnsi="Helvetica" w:cs="Arial"/>
          <w:sz w:val="20"/>
          <w:lang w:val="lt-LT"/>
        </w:rPr>
        <w:t xml:space="preserve">apimančią aminorūgščių seką </w:t>
      </w:r>
      <w:r w:rsidR="00C61F9F" w:rsidRPr="00FC6FF0">
        <w:rPr>
          <w:rFonts w:ascii="Helvetica" w:hAnsi="Helvetica" w:cs="Arial"/>
          <w:sz w:val="20"/>
          <w:lang w:val="lt-LT"/>
        </w:rPr>
        <w:t xml:space="preserve">SEQ ID Nr. 28, ir LCDR3, </w:t>
      </w:r>
      <w:r w:rsidR="00460096" w:rsidRPr="00FC6FF0">
        <w:rPr>
          <w:rFonts w:ascii="Helvetica" w:hAnsi="Helvetica" w:cs="Arial"/>
          <w:sz w:val="20"/>
          <w:lang w:val="lt-LT"/>
        </w:rPr>
        <w:t xml:space="preserve">apimančią aminorūgščių seką </w:t>
      </w:r>
      <w:r w:rsidR="00C61F9F" w:rsidRPr="00FC6FF0">
        <w:rPr>
          <w:rFonts w:ascii="Helvetica" w:hAnsi="Helvetica" w:cs="Arial"/>
          <w:sz w:val="20"/>
          <w:lang w:val="lt-LT"/>
        </w:rPr>
        <w:t xml:space="preserve">SEQ ID Nr. 29, kur antikūnas specifiškai </w:t>
      </w:r>
      <w:r w:rsidR="00460096" w:rsidRPr="00FC6FF0">
        <w:rPr>
          <w:rFonts w:ascii="Helvetica" w:hAnsi="Helvetica" w:cs="Arial"/>
          <w:sz w:val="20"/>
          <w:lang w:val="lt-LT"/>
        </w:rPr>
        <w:t>riš</w:t>
      </w:r>
      <w:r w:rsidR="00C61F9F" w:rsidRPr="00FC6FF0">
        <w:rPr>
          <w:rFonts w:ascii="Helvetica" w:hAnsi="Helvetica" w:cs="Arial"/>
          <w:sz w:val="20"/>
          <w:lang w:val="lt-LT"/>
        </w:rPr>
        <w:t>asi prie žmogaus IL-15.</w:t>
      </w:r>
    </w:p>
    <w:p w14:paraId="6E675258" w14:textId="77777777" w:rsidR="00890F18" w:rsidRPr="00FC6FF0" w:rsidRDefault="00890F18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3EBCF5C" w14:textId="4F78DFCB" w:rsidR="00C61F9F" w:rsidRPr="00FC6FF0" w:rsidRDefault="00C61F9F" w:rsidP="00FC6FF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>2.</w:t>
      </w:r>
      <w:r w:rsidR="00890F18" w:rsidRPr="00FC6FF0">
        <w:rPr>
          <w:rFonts w:ascii="Helvetica" w:hAnsi="Helvetica" w:cs="Arial"/>
          <w:sz w:val="20"/>
          <w:lang w:val="lt-LT"/>
        </w:rPr>
        <w:t xml:space="preserve"> </w:t>
      </w:r>
      <w:r w:rsidRPr="00FC6FF0">
        <w:rPr>
          <w:rFonts w:ascii="Helvetica" w:hAnsi="Helvetica" w:cs="Arial"/>
          <w:sz w:val="20"/>
          <w:lang w:val="lt-LT"/>
        </w:rPr>
        <w:t xml:space="preserve">Antikūnas pagal 1 punktą, kur antikūnas apima HCDR2, </w:t>
      </w:r>
      <w:r w:rsidR="00460096" w:rsidRPr="00FC6FF0">
        <w:rPr>
          <w:rFonts w:ascii="Helvetica" w:hAnsi="Helvetica" w:cs="Arial"/>
          <w:sz w:val="20"/>
          <w:lang w:val="lt-LT"/>
        </w:rPr>
        <w:t xml:space="preserve">apimančią </w:t>
      </w:r>
      <w:r w:rsidRPr="00FC6FF0">
        <w:rPr>
          <w:rFonts w:ascii="Helvetica" w:hAnsi="Helvetica" w:cs="Arial"/>
          <w:sz w:val="20"/>
          <w:lang w:val="lt-LT"/>
        </w:rPr>
        <w:t>aminorūgščių seką SEQ ID Nr. 18.</w:t>
      </w:r>
    </w:p>
    <w:p w14:paraId="4C9F4B48" w14:textId="77777777" w:rsidR="00890F18" w:rsidRPr="00FC6FF0" w:rsidRDefault="00890F18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C74F3B3" w14:textId="77777777" w:rsidR="00460096" w:rsidRPr="00FC6FF0" w:rsidRDefault="00C61F9F" w:rsidP="00FC6FF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>3.</w:t>
      </w:r>
      <w:r w:rsidR="00890F18" w:rsidRPr="00FC6FF0">
        <w:rPr>
          <w:rFonts w:ascii="Helvetica" w:hAnsi="Helvetica" w:cs="Arial"/>
          <w:sz w:val="20"/>
          <w:lang w:val="lt-LT"/>
        </w:rPr>
        <w:t xml:space="preserve"> </w:t>
      </w:r>
      <w:r w:rsidRPr="00FC6FF0">
        <w:rPr>
          <w:rFonts w:ascii="Helvetica" w:hAnsi="Helvetica" w:cs="Arial"/>
          <w:sz w:val="20"/>
          <w:lang w:val="lt-LT"/>
        </w:rPr>
        <w:t xml:space="preserve">Antikūnas pagal 1 arba 2 punktą, kur antikūnas apima: </w:t>
      </w:r>
    </w:p>
    <w:p w14:paraId="7C4FBD55" w14:textId="00F9DEBD" w:rsidR="00C61F9F" w:rsidRPr="00FC6FF0" w:rsidRDefault="00C61F9F" w:rsidP="00FC6FF0">
      <w:pPr>
        <w:tabs>
          <w:tab w:val="left" w:pos="426"/>
        </w:tabs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 xml:space="preserve">(a) LCDR1, </w:t>
      </w:r>
      <w:r w:rsidR="00810D49" w:rsidRPr="00FC6FF0">
        <w:rPr>
          <w:rFonts w:ascii="Helvetica" w:hAnsi="Helvetica" w:cs="Arial"/>
          <w:sz w:val="20"/>
          <w:lang w:val="lt-LT"/>
        </w:rPr>
        <w:t xml:space="preserve">apimančią </w:t>
      </w:r>
      <w:r w:rsidRPr="00FC6FF0">
        <w:rPr>
          <w:rFonts w:ascii="Helvetica" w:hAnsi="Helvetica" w:cs="Arial"/>
          <w:sz w:val="20"/>
          <w:lang w:val="lt-LT"/>
        </w:rPr>
        <w:t xml:space="preserve">aminorūgščių seką SEQ ID </w:t>
      </w:r>
      <w:r w:rsidR="00810D49" w:rsidRPr="00FC6FF0">
        <w:rPr>
          <w:rFonts w:ascii="Helvetica" w:hAnsi="Helvetica" w:cs="Arial"/>
          <w:sz w:val="20"/>
          <w:lang w:val="lt-LT"/>
        </w:rPr>
        <w:t>Nr.</w:t>
      </w:r>
      <w:r w:rsidRPr="00FC6FF0">
        <w:rPr>
          <w:rFonts w:ascii="Helvetica" w:hAnsi="Helvetica" w:cs="Arial"/>
          <w:sz w:val="20"/>
          <w:lang w:val="lt-LT"/>
        </w:rPr>
        <w:t xml:space="preserve"> 26</w:t>
      </w:r>
      <w:r w:rsidR="00810D49" w:rsidRPr="00FC6FF0">
        <w:rPr>
          <w:rFonts w:ascii="Helvetica" w:hAnsi="Helvetica" w:cs="Arial"/>
          <w:sz w:val="20"/>
          <w:lang w:val="lt-LT"/>
        </w:rPr>
        <w:t>,</w:t>
      </w:r>
      <w:r w:rsidRPr="00FC6FF0">
        <w:rPr>
          <w:rFonts w:ascii="Helvetica" w:hAnsi="Helvetica" w:cs="Arial"/>
          <w:sz w:val="20"/>
          <w:lang w:val="lt-LT"/>
        </w:rPr>
        <w:t xml:space="preserve"> ir LCDR3, apimančią aminorūgščių seką SEQ ID </w:t>
      </w:r>
      <w:r w:rsidR="00810D49" w:rsidRPr="00FC6FF0">
        <w:rPr>
          <w:rFonts w:ascii="Helvetica" w:hAnsi="Helvetica" w:cs="Arial"/>
          <w:sz w:val="20"/>
          <w:lang w:val="lt-LT"/>
        </w:rPr>
        <w:t>Nr.</w:t>
      </w:r>
      <w:r w:rsidRPr="00FC6FF0">
        <w:rPr>
          <w:rFonts w:ascii="Helvetica" w:hAnsi="Helvetica" w:cs="Arial"/>
          <w:sz w:val="20"/>
          <w:lang w:val="lt-LT"/>
        </w:rPr>
        <w:t xml:space="preserve"> 30, kur pasirinktinai </w:t>
      </w:r>
      <w:r w:rsidR="00810D49" w:rsidRPr="00FC6FF0">
        <w:rPr>
          <w:rFonts w:ascii="Helvetica" w:hAnsi="Helvetica" w:cs="Arial"/>
          <w:sz w:val="20"/>
          <w:lang w:val="lt-LT"/>
        </w:rPr>
        <w:t xml:space="preserve">antikūnas </w:t>
      </w:r>
      <w:r w:rsidRPr="00FC6FF0">
        <w:rPr>
          <w:rFonts w:ascii="Helvetica" w:hAnsi="Helvetica" w:cs="Arial"/>
          <w:sz w:val="20"/>
          <w:lang w:val="lt-LT"/>
        </w:rPr>
        <w:t>apima sunkiosios grandinės kintamą sritį, apimančią aminorūgščių seką SEQ ID Nr. 4</w:t>
      </w:r>
      <w:r w:rsidR="00810D49" w:rsidRPr="00FC6FF0">
        <w:rPr>
          <w:rFonts w:ascii="Helvetica" w:hAnsi="Helvetica" w:cs="Arial"/>
          <w:sz w:val="20"/>
          <w:lang w:val="lt-LT"/>
        </w:rPr>
        <w:t>,</w:t>
      </w:r>
      <w:r w:rsidRPr="00FC6FF0">
        <w:rPr>
          <w:rFonts w:ascii="Helvetica" w:hAnsi="Helvetica" w:cs="Arial"/>
          <w:sz w:val="20"/>
          <w:lang w:val="lt-LT"/>
        </w:rPr>
        <w:t xml:space="preserve"> ir kur </w:t>
      </w:r>
      <w:r w:rsidR="00810D49" w:rsidRPr="00FC6FF0">
        <w:rPr>
          <w:rFonts w:ascii="Helvetica" w:hAnsi="Helvetica" w:cs="Arial"/>
          <w:sz w:val="20"/>
          <w:lang w:val="lt-LT"/>
        </w:rPr>
        <w:t xml:space="preserve">pasirinktinai </w:t>
      </w:r>
      <w:r w:rsidRPr="00FC6FF0">
        <w:rPr>
          <w:rFonts w:ascii="Helvetica" w:hAnsi="Helvetica" w:cs="Arial"/>
          <w:sz w:val="20"/>
          <w:lang w:val="lt-LT"/>
        </w:rPr>
        <w:t xml:space="preserve">antikūnas apima lengvosios grandinės kintamą </w:t>
      </w:r>
      <w:r w:rsidR="00810D49" w:rsidRPr="00FC6FF0">
        <w:rPr>
          <w:rFonts w:ascii="Helvetica" w:hAnsi="Helvetica" w:cs="Arial"/>
          <w:sz w:val="20"/>
          <w:lang w:val="lt-LT"/>
        </w:rPr>
        <w:t>sritį, apimančią aminorūgščių seką</w:t>
      </w:r>
      <w:r w:rsidRPr="00FC6FF0">
        <w:rPr>
          <w:rFonts w:ascii="Helvetica" w:hAnsi="Helvetica" w:cs="Arial"/>
          <w:sz w:val="20"/>
          <w:lang w:val="lt-LT"/>
        </w:rPr>
        <w:t xml:space="preserve"> SEQ ID Nr. </w:t>
      </w:r>
      <w:r w:rsidR="00810D49" w:rsidRPr="00FC6FF0">
        <w:rPr>
          <w:rFonts w:ascii="Helvetica" w:hAnsi="Helvetica" w:cs="Arial"/>
          <w:sz w:val="20"/>
          <w:lang w:val="lt-LT"/>
        </w:rPr>
        <w:t>5, ir (arba) kur pasirinktinai antikūnas apima lengv</w:t>
      </w:r>
      <w:r w:rsidR="00E9380D" w:rsidRPr="00FC6FF0">
        <w:rPr>
          <w:rFonts w:ascii="Helvetica" w:hAnsi="Helvetica" w:cs="Arial"/>
          <w:sz w:val="20"/>
          <w:lang w:val="lt-LT"/>
        </w:rPr>
        <w:t>ąją</w:t>
      </w:r>
      <w:r w:rsidR="00810D49" w:rsidRPr="00FC6FF0">
        <w:rPr>
          <w:rFonts w:ascii="Helvetica" w:hAnsi="Helvetica" w:cs="Arial"/>
          <w:sz w:val="20"/>
          <w:lang w:val="lt-LT"/>
        </w:rPr>
        <w:t xml:space="preserve"> grandin</w:t>
      </w:r>
      <w:r w:rsidR="00E9380D" w:rsidRPr="00FC6FF0">
        <w:rPr>
          <w:rFonts w:ascii="Helvetica" w:hAnsi="Helvetica" w:cs="Arial"/>
          <w:sz w:val="20"/>
          <w:lang w:val="lt-LT"/>
        </w:rPr>
        <w:t>ę</w:t>
      </w:r>
      <w:r w:rsidR="00810D49" w:rsidRPr="00FC6FF0">
        <w:rPr>
          <w:rFonts w:ascii="Helvetica" w:hAnsi="Helvetica" w:cs="Arial"/>
          <w:sz w:val="20"/>
          <w:lang w:val="lt-LT"/>
        </w:rPr>
        <w:t>, apimančią aminorūgščių seką</w:t>
      </w:r>
      <w:r w:rsidRPr="00FC6FF0">
        <w:rPr>
          <w:rFonts w:ascii="Helvetica" w:hAnsi="Helvetica" w:cs="Arial"/>
          <w:sz w:val="20"/>
          <w:lang w:val="lt-LT"/>
        </w:rPr>
        <w:t xml:space="preserve"> SEQ ID Nr. 6;</w:t>
      </w:r>
    </w:p>
    <w:p w14:paraId="1A1F627D" w14:textId="43B0BE50" w:rsidR="00C61F9F" w:rsidRPr="00FC6FF0" w:rsidRDefault="00C61F9F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 xml:space="preserve">(b) </w:t>
      </w:r>
      <w:r w:rsidR="00D37D6B" w:rsidRPr="00FC6FF0">
        <w:rPr>
          <w:rFonts w:ascii="Helvetica" w:hAnsi="Helvetica" w:cs="Arial"/>
          <w:sz w:val="20"/>
          <w:lang w:val="lt-LT"/>
        </w:rPr>
        <w:t>LCDR1, apimančią aminorūgščių seką SEQ ID Nr. 27, ir LCDR3, apimančią aminorūgščių seką SEQ ID Nr. 31, kur pasirinktinai antikūnas apima sunkiosios grandinės kintamą sritį, apimančią aminorūgščių seką</w:t>
      </w:r>
      <w:r w:rsidRPr="00FC6FF0">
        <w:rPr>
          <w:rFonts w:ascii="Helvetica" w:hAnsi="Helvetica" w:cs="Arial"/>
          <w:sz w:val="20"/>
          <w:lang w:val="lt-LT"/>
        </w:rPr>
        <w:t xml:space="preserve"> SEQ ID </w:t>
      </w:r>
      <w:r w:rsidR="00810D49" w:rsidRPr="00FC6FF0">
        <w:rPr>
          <w:rFonts w:ascii="Helvetica" w:hAnsi="Helvetica" w:cs="Arial"/>
          <w:sz w:val="20"/>
          <w:lang w:val="lt-LT"/>
        </w:rPr>
        <w:t>Nr.</w:t>
      </w:r>
      <w:r w:rsidRPr="00FC6FF0">
        <w:rPr>
          <w:rFonts w:ascii="Helvetica" w:hAnsi="Helvetica" w:cs="Arial"/>
          <w:sz w:val="20"/>
          <w:lang w:val="lt-LT"/>
        </w:rPr>
        <w:t xml:space="preserve"> 454</w:t>
      </w:r>
      <w:r w:rsidR="00D37D6B" w:rsidRPr="00FC6FF0">
        <w:rPr>
          <w:rFonts w:ascii="Helvetica" w:hAnsi="Helvetica" w:cs="Arial"/>
          <w:sz w:val="20"/>
          <w:lang w:val="lt-LT"/>
        </w:rPr>
        <w:t>,</w:t>
      </w:r>
      <w:r w:rsidRPr="00FC6FF0">
        <w:rPr>
          <w:rFonts w:ascii="Helvetica" w:hAnsi="Helvetica" w:cs="Arial"/>
          <w:sz w:val="20"/>
          <w:lang w:val="lt-LT"/>
        </w:rPr>
        <w:t xml:space="preserve"> ir lengvosios grandinės kintamą sritį, apimančią SEQ ID Nr. </w:t>
      </w:r>
      <w:r w:rsidR="00E9380D" w:rsidRPr="00FC6FF0">
        <w:rPr>
          <w:rFonts w:ascii="Helvetica" w:hAnsi="Helvetica" w:cs="Arial"/>
          <w:sz w:val="20"/>
          <w:lang w:val="lt-LT"/>
        </w:rPr>
        <w:t>8, ir (arba) kur pasirinktinai antikūnas apima lengvąją grandinę, apimančią aminorūgščių seką</w:t>
      </w:r>
      <w:r w:rsidRPr="00FC6FF0">
        <w:rPr>
          <w:rFonts w:ascii="Helvetica" w:hAnsi="Helvetica" w:cs="Arial"/>
          <w:sz w:val="20"/>
          <w:lang w:val="lt-LT"/>
        </w:rPr>
        <w:t xml:space="preserve"> SEQ ID Nr. 9;</w:t>
      </w:r>
    </w:p>
    <w:p w14:paraId="41120B95" w14:textId="71F9FD82" w:rsidR="00C61F9F" w:rsidRPr="00FC6FF0" w:rsidRDefault="00C61F9F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 xml:space="preserve">(c) </w:t>
      </w:r>
      <w:r w:rsidR="00D37D6B" w:rsidRPr="00FC6FF0">
        <w:rPr>
          <w:rFonts w:ascii="Helvetica" w:hAnsi="Helvetica" w:cs="Arial"/>
          <w:sz w:val="20"/>
          <w:lang w:val="lt-LT"/>
        </w:rPr>
        <w:t>LCDR1, apimančią aminorūgščių seką SEQ ID Nr. 26, ir LCDR3, apimančią aminorūgščių seką SEQ ID Nr. 3</w:t>
      </w:r>
      <w:r w:rsidR="00E9380D" w:rsidRPr="00FC6FF0">
        <w:rPr>
          <w:rFonts w:ascii="Helvetica" w:hAnsi="Helvetica" w:cs="Arial"/>
          <w:sz w:val="20"/>
          <w:lang w:val="lt-LT"/>
        </w:rPr>
        <w:t>1</w:t>
      </w:r>
      <w:r w:rsidR="00D37D6B" w:rsidRPr="00FC6FF0">
        <w:rPr>
          <w:rFonts w:ascii="Helvetica" w:hAnsi="Helvetica" w:cs="Arial"/>
          <w:sz w:val="20"/>
          <w:lang w:val="lt-LT"/>
        </w:rPr>
        <w:t>, kur pasirinktinai antikūnas apima sunkiosios grandinės kintamą sritį, apimančią aminorūgščių seką</w:t>
      </w:r>
      <w:r w:rsidRPr="00FC6FF0">
        <w:rPr>
          <w:rFonts w:ascii="Helvetica" w:hAnsi="Helvetica" w:cs="Arial"/>
          <w:sz w:val="20"/>
          <w:lang w:val="lt-LT"/>
        </w:rPr>
        <w:t xml:space="preserve"> SEQ ID Nr. 4</w:t>
      </w:r>
      <w:r w:rsidR="00E9380D" w:rsidRPr="00FC6FF0">
        <w:rPr>
          <w:rFonts w:ascii="Helvetica" w:hAnsi="Helvetica" w:cs="Arial"/>
          <w:sz w:val="20"/>
          <w:lang w:val="lt-LT"/>
        </w:rPr>
        <w:t>55,</w:t>
      </w:r>
      <w:r w:rsidRPr="00FC6FF0">
        <w:rPr>
          <w:rFonts w:ascii="Helvetica" w:hAnsi="Helvetica" w:cs="Arial"/>
          <w:sz w:val="20"/>
          <w:lang w:val="lt-LT"/>
        </w:rPr>
        <w:t xml:space="preserve"> </w:t>
      </w:r>
      <w:r w:rsidR="00E9380D" w:rsidRPr="00FC6FF0">
        <w:rPr>
          <w:rFonts w:ascii="Helvetica" w:hAnsi="Helvetica" w:cs="Arial"/>
          <w:sz w:val="20"/>
          <w:lang w:val="lt-LT"/>
        </w:rPr>
        <w:t>ir (arba) kur pasirinktinai antikūnas apima lengvąją grandinę, apimančią aminorūgščių seką</w:t>
      </w:r>
      <w:r w:rsidRPr="00FC6FF0">
        <w:rPr>
          <w:rFonts w:ascii="Helvetica" w:hAnsi="Helvetica" w:cs="Arial"/>
          <w:sz w:val="20"/>
          <w:lang w:val="lt-LT"/>
        </w:rPr>
        <w:t xml:space="preserve"> SEQ ID Nr. 456;</w:t>
      </w:r>
    </w:p>
    <w:p w14:paraId="6C53397B" w14:textId="3304E40D" w:rsidR="00C61F9F" w:rsidRPr="00FC6FF0" w:rsidRDefault="00C61F9F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 xml:space="preserve">(d) </w:t>
      </w:r>
      <w:r w:rsidR="00D37D6B" w:rsidRPr="00FC6FF0">
        <w:rPr>
          <w:rFonts w:ascii="Helvetica" w:hAnsi="Helvetica" w:cs="Arial"/>
          <w:sz w:val="20"/>
          <w:lang w:val="lt-LT"/>
        </w:rPr>
        <w:t>LCDR1, apimančią aminorūgščių seką SEQ ID Nr. 2</w:t>
      </w:r>
      <w:r w:rsidR="00E9380D" w:rsidRPr="00FC6FF0">
        <w:rPr>
          <w:rFonts w:ascii="Helvetica" w:hAnsi="Helvetica" w:cs="Arial"/>
          <w:sz w:val="20"/>
          <w:lang w:val="lt-LT"/>
        </w:rPr>
        <w:t>7</w:t>
      </w:r>
      <w:r w:rsidR="00D37D6B" w:rsidRPr="00FC6FF0">
        <w:rPr>
          <w:rFonts w:ascii="Helvetica" w:hAnsi="Helvetica" w:cs="Arial"/>
          <w:sz w:val="20"/>
          <w:lang w:val="lt-LT"/>
        </w:rPr>
        <w:t>, ir LCDR3, apimančią aminorūgščių seką SEQ ID Nr. 30, kur pasirinktinai antikūnas apima sunkiosios grandinės kintamą sritį, apimančią aminorūgščių seką</w:t>
      </w:r>
      <w:r w:rsidRPr="00FC6FF0">
        <w:rPr>
          <w:rFonts w:ascii="Helvetica" w:hAnsi="Helvetica" w:cs="Arial"/>
          <w:sz w:val="20"/>
          <w:lang w:val="lt-LT"/>
        </w:rPr>
        <w:t xml:space="preserve"> SEQ ID Nr. 4</w:t>
      </w:r>
      <w:r w:rsidR="00E9380D" w:rsidRPr="00FC6FF0">
        <w:rPr>
          <w:rFonts w:ascii="Helvetica" w:hAnsi="Helvetica" w:cs="Arial"/>
          <w:sz w:val="20"/>
          <w:lang w:val="lt-LT"/>
        </w:rPr>
        <w:t>,</w:t>
      </w:r>
      <w:r w:rsidRPr="00FC6FF0">
        <w:rPr>
          <w:rFonts w:ascii="Helvetica" w:hAnsi="Helvetica" w:cs="Arial"/>
          <w:sz w:val="20"/>
          <w:lang w:val="lt-LT"/>
        </w:rPr>
        <w:t xml:space="preserve"> </w:t>
      </w:r>
      <w:r w:rsidR="00E9380D" w:rsidRPr="00FC6FF0">
        <w:rPr>
          <w:rFonts w:ascii="Helvetica" w:hAnsi="Helvetica" w:cs="Arial"/>
          <w:sz w:val="20"/>
          <w:lang w:val="lt-LT"/>
        </w:rPr>
        <w:t>ir (arba) kur pasirinktinai antikūnas apima lengvąją grandinę, apimančią aminorūgščių seką</w:t>
      </w:r>
      <w:r w:rsidRPr="00FC6FF0">
        <w:rPr>
          <w:rFonts w:ascii="Helvetica" w:hAnsi="Helvetica" w:cs="Arial"/>
          <w:sz w:val="20"/>
          <w:lang w:val="lt-LT"/>
        </w:rPr>
        <w:t xml:space="preserve"> SEQ ID Nr. 458; arba</w:t>
      </w:r>
    </w:p>
    <w:p w14:paraId="4FD1022B" w14:textId="0C44A292" w:rsidR="00C61F9F" w:rsidRPr="00FC6FF0" w:rsidRDefault="00C61F9F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 xml:space="preserve">(e) </w:t>
      </w:r>
      <w:r w:rsidR="00E9380D" w:rsidRPr="00FC6FF0">
        <w:rPr>
          <w:rFonts w:ascii="Helvetica" w:hAnsi="Helvetica" w:cs="Arial"/>
          <w:sz w:val="20"/>
          <w:lang w:val="lt-LT"/>
        </w:rPr>
        <w:t>LCDR1, apimančią aminorūgščių seką SEQ ID Nr. 27, ir LCDR3, apimančią aminorūgščių seką</w:t>
      </w:r>
      <w:r w:rsidRPr="00FC6FF0">
        <w:rPr>
          <w:rFonts w:ascii="Helvetica" w:hAnsi="Helvetica" w:cs="Arial"/>
          <w:sz w:val="20"/>
          <w:lang w:val="lt-LT"/>
        </w:rPr>
        <w:t xml:space="preserve"> SEQ ID </w:t>
      </w:r>
      <w:r w:rsidR="00810D49" w:rsidRPr="00FC6FF0">
        <w:rPr>
          <w:rFonts w:ascii="Helvetica" w:hAnsi="Helvetica" w:cs="Arial"/>
          <w:sz w:val="20"/>
          <w:lang w:val="lt-LT"/>
        </w:rPr>
        <w:t>Nr.</w:t>
      </w:r>
      <w:r w:rsidRPr="00FC6FF0">
        <w:rPr>
          <w:rFonts w:ascii="Helvetica" w:hAnsi="Helvetica" w:cs="Arial"/>
          <w:sz w:val="20"/>
          <w:lang w:val="lt-LT"/>
        </w:rPr>
        <w:t xml:space="preserve"> 519, kur </w:t>
      </w:r>
      <w:r w:rsidR="00E9380D" w:rsidRPr="00FC6FF0">
        <w:rPr>
          <w:rFonts w:ascii="Helvetica" w:hAnsi="Helvetica" w:cs="Arial"/>
          <w:sz w:val="20"/>
          <w:lang w:val="lt-LT"/>
        </w:rPr>
        <w:t xml:space="preserve">pasirinktinai </w:t>
      </w:r>
      <w:r w:rsidRPr="00FC6FF0">
        <w:rPr>
          <w:rFonts w:ascii="Helvetica" w:hAnsi="Helvetica" w:cs="Arial"/>
          <w:sz w:val="20"/>
          <w:lang w:val="lt-LT"/>
        </w:rPr>
        <w:t>antikūnas apima sunkiosios grandinės kintamą sritį, apimančią aminorūgščių seką SEQ ID Nr. 4</w:t>
      </w:r>
      <w:r w:rsidR="00E9380D" w:rsidRPr="00FC6FF0">
        <w:rPr>
          <w:rFonts w:ascii="Helvetica" w:hAnsi="Helvetica" w:cs="Arial"/>
          <w:sz w:val="20"/>
          <w:lang w:val="lt-LT"/>
        </w:rPr>
        <w:t>,</w:t>
      </w:r>
      <w:r w:rsidRPr="00FC6FF0">
        <w:rPr>
          <w:rFonts w:ascii="Helvetica" w:hAnsi="Helvetica" w:cs="Arial"/>
          <w:sz w:val="20"/>
          <w:lang w:val="lt-LT"/>
        </w:rPr>
        <w:t xml:space="preserve"> ir lengvosios grandinės kintamą sritį, apimančią SEQ ID Nr. </w:t>
      </w:r>
      <w:r w:rsidR="00E9380D" w:rsidRPr="00FC6FF0">
        <w:rPr>
          <w:rFonts w:ascii="Helvetica" w:hAnsi="Helvetica" w:cs="Arial"/>
          <w:sz w:val="20"/>
          <w:lang w:val="lt-LT"/>
        </w:rPr>
        <w:t xml:space="preserve">459, ir kur pasirinktinai </w:t>
      </w:r>
      <w:r w:rsidR="00B773D5" w:rsidRPr="00FC6FF0">
        <w:rPr>
          <w:rFonts w:ascii="Helvetica" w:hAnsi="Helvetica" w:cs="Arial"/>
          <w:sz w:val="20"/>
          <w:lang w:val="lt-LT"/>
        </w:rPr>
        <w:t>antikūnas apima lengvąją grandinę, apimančią aminorūgščių seką</w:t>
      </w:r>
      <w:r w:rsidRPr="00FC6FF0">
        <w:rPr>
          <w:rFonts w:ascii="Helvetica" w:hAnsi="Helvetica" w:cs="Arial"/>
          <w:sz w:val="20"/>
          <w:lang w:val="lt-LT"/>
        </w:rPr>
        <w:t xml:space="preserve"> SEQ ID Nr. 460.</w:t>
      </w:r>
    </w:p>
    <w:p w14:paraId="6D7734E9" w14:textId="77777777" w:rsidR="002F1692" w:rsidRPr="00FC6FF0" w:rsidRDefault="002F1692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386B5AE" w14:textId="3975CC5F" w:rsidR="00C61F9F" w:rsidRPr="00FC6FF0" w:rsidRDefault="00C61F9F" w:rsidP="00FC6FF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>4.</w:t>
      </w:r>
      <w:r w:rsidR="002F1692" w:rsidRPr="00FC6FF0">
        <w:rPr>
          <w:rFonts w:ascii="Helvetica" w:hAnsi="Helvetica" w:cs="Arial"/>
          <w:sz w:val="20"/>
          <w:lang w:val="lt-LT"/>
        </w:rPr>
        <w:t xml:space="preserve"> </w:t>
      </w:r>
      <w:r w:rsidRPr="00FC6FF0">
        <w:rPr>
          <w:rFonts w:ascii="Helvetica" w:hAnsi="Helvetica" w:cs="Arial"/>
          <w:sz w:val="20"/>
          <w:lang w:val="lt-LT"/>
        </w:rPr>
        <w:t>Antikūnas pagal 1 punktą, kur antikūnas apima HCDR2, apiman</w:t>
      </w:r>
      <w:r w:rsidR="00B773D5" w:rsidRPr="00FC6FF0">
        <w:rPr>
          <w:rFonts w:ascii="Helvetica" w:hAnsi="Helvetica" w:cs="Arial"/>
          <w:sz w:val="20"/>
          <w:lang w:val="lt-LT"/>
        </w:rPr>
        <w:t>čią</w:t>
      </w:r>
      <w:r w:rsidRPr="00FC6FF0">
        <w:rPr>
          <w:rFonts w:ascii="Helvetica" w:hAnsi="Helvetica" w:cs="Arial"/>
          <w:sz w:val="20"/>
          <w:lang w:val="lt-LT"/>
        </w:rPr>
        <w:t xml:space="preserve"> </w:t>
      </w:r>
      <w:r w:rsidR="00B773D5" w:rsidRPr="00FC6FF0">
        <w:rPr>
          <w:rFonts w:ascii="Helvetica" w:hAnsi="Helvetica" w:cs="Arial"/>
          <w:sz w:val="20"/>
          <w:lang w:val="lt-LT"/>
        </w:rPr>
        <w:t xml:space="preserve">aminorūgščių seką </w:t>
      </w:r>
      <w:r w:rsidRPr="00FC6FF0">
        <w:rPr>
          <w:rFonts w:ascii="Helvetica" w:hAnsi="Helvetica" w:cs="Arial"/>
          <w:sz w:val="20"/>
          <w:lang w:val="lt-LT"/>
        </w:rPr>
        <w:t xml:space="preserve">SEQ ID Nr. 19, LCDR1, </w:t>
      </w:r>
      <w:r w:rsidR="00B773D5" w:rsidRPr="00FC6FF0">
        <w:rPr>
          <w:rFonts w:ascii="Helvetica" w:hAnsi="Helvetica" w:cs="Arial"/>
          <w:sz w:val="20"/>
          <w:lang w:val="lt-LT"/>
        </w:rPr>
        <w:t xml:space="preserve">apimančią aminorūgščių seką </w:t>
      </w:r>
      <w:r w:rsidRPr="00FC6FF0">
        <w:rPr>
          <w:rFonts w:ascii="Helvetica" w:hAnsi="Helvetica" w:cs="Arial"/>
          <w:sz w:val="20"/>
          <w:lang w:val="lt-LT"/>
        </w:rPr>
        <w:t xml:space="preserve">SEQ ID Nr. 27, LCDR3, </w:t>
      </w:r>
      <w:r w:rsidR="00B773D5" w:rsidRPr="00FC6FF0">
        <w:rPr>
          <w:rFonts w:ascii="Helvetica" w:hAnsi="Helvetica" w:cs="Arial"/>
          <w:sz w:val="20"/>
          <w:lang w:val="lt-LT"/>
        </w:rPr>
        <w:t xml:space="preserve">apimančią aminorūgščių seką </w:t>
      </w:r>
      <w:r w:rsidRPr="00FC6FF0">
        <w:rPr>
          <w:rFonts w:ascii="Helvetica" w:hAnsi="Helvetica" w:cs="Arial"/>
          <w:sz w:val="20"/>
          <w:lang w:val="lt-LT"/>
        </w:rPr>
        <w:t>SEQ ID Nr. 31, ir sunki</w:t>
      </w:r>
      <w:r w:rsidR="00B773D5" w:rsidRPr="00FC6FF0">
        <w:rPr>
          <w:rFonts w:ascii="Helvetica" w:hAnsi="Helvetica" w:cs="Arial"/>
          <w:sz w:val="20"/>
          <w:lang w:val="lt-LT"/>
        </w:rPr>
        <w:t>osios</w:t>
      </w:r>
      <w:r w:rsidRPr="00FC6FF0">
        <w:rPr>
          <w:rFonts w:ascii="Helvetica" w:hAnsi="Helvetica" w:cs="Arial"/>
          <w:sz w:val="20"/>
          <w:lang w:val="lt-LT"/>
        </w:rPr>
        <w:t xml:space="preserve"> grandin</w:t>
      </w:r>
      <w:r w:rsidR="00B773D5" w:rsidRPr="00FC6FF0">
        <w:rPr>
          <w:rFonts w:ascii="Helvetica" w:hAnsi="Helvetica" w:cs="Arial"/>
          <w:sz w:val="20"/>
          <w:lang w:val="lt-LT"/>
        </w:rPr>
        <w:t>ės</w:t>
      </w:r>
      <w:r w:rsidRPr="00FC6FF0">
        <w:rPr>
          <w:rFonts w:ascii="Helvetica" w:hAnsi="Helvetica" w:cs="Arial"/>
          <w:sz w:val="20"/>
          <w:lang w:val="lt-LT"/>
        </w:rPr>
        <w:t xml:space="preserve"> FR3, apimančią </w:t>
      </w:r>
      <w:r w:rsidR="00B773D5" w:rsidRPr="00FC6FF0">
        <w:rPr>
          <w:rFonts w:ascii="Helvetica" w:hAnsi="Helvetica" w:cs="Arial"/>
          <w:sz w:val="20"/>
          <w:lang w:val="lt-LT"/>
        </w:rPr>
        <w:t xml:space="preserve">aminorūgščių seką </w:t>
      </w:r>
      <w:r w:rsidRPr="00FC6FF0">
        <w:rPr>
          <w:rFonts w:ascii="Helvetica" w:hAnsi="Helvetica" w:cs="Arial"/>
          <w:sz w:val="20"/>
          <w:lang w:val="lt-LT"/>
        </w:rPr>
        <w:t>SEQ ID N</w:t>
      </w:r>
      <w:r w:rsidR="00B773D5" w:rsidRPr="00FC6FF0">
        <w:rPr>
          <w:rFonts w:ascii="Helvetica" w:hAnsi="Helvetica" w:cs="Arial"/>
          <w:sz w:val="20"/>
          <w:lang w:val="lt-LT"/>
        </w:rPr>
        <w:t>r.</w:t>
      </w:r>
      <w:r w:rsidRPr="00FC6FF0">
        <w:rPr>
          <w:rFonts w:ascii="Helvetica" w:hAnsi="Helvetica" w:cs="Arial"/>
          <w:sz w:val="20"/>
          <w:lang w:val="lt-LT"/>
        </w:rPr>
        <w:t xml:space="preserve"> 1</w:t>
      </w:r>
      <w:r w:rsidR="00B773D5" w:rsidRPr="00FC6FF0">
        <w:rPr>
          <w:rFonts w:ascii="Helvetica" w:hAnsi="Helvetica" w:cs="Arial"/>
          <w:sz w:val="20"/>
          <w:lang w:val="lt-LT"/>
        </w:rPr>
        <w:t>4</w:t>
      </w:r>
      <w:r w:rsidRPr="00FC6FF0">
        <w:rPr>
          <w:rFonts w:ascii="Helvetica" w:hAnsi="Helvetica" w:cs="Arial"/>
          <w:sz w:val="20"/>
          <w:lang w:val="lt-LT"/>
        </w:rPr>
        <w:t>.</w:t>
      </w:r>
    </w:p>
    <w:p w14:paraId="045585BE" w14:textId="77777777" w:rsidR="002F1692" w:rsidRPr="00FC6FF0" w:rsidRDefault="002F1692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B4376D1" w14:textId="407608A6" w:rsidR="00C61F9F" w:rsidRPr="00FC6FF0" w:rsidRDefault="00C61F9F" w:rsidP="00FC6FF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>5.</w:t>
      </w:r>
      <w:r w:rsidR="002F1692" w:rsidRPr="00FC6FF0">
        <w:rPr>
          <w:rFonts w:ascii="Helvetica" w:hAnsi="Helvetica" w:cs="Arial"/>
          <w:sz w:val="20"/>
          <w:lang w:val="lt-LT"/>
        </w:rPr>
        <w:t xml:space="preserve"> </w:t>
      </w:r>
      <w:r w:rsidRPr="00FC6FF0">
        <w:rPr>
          <w:rFonts w:ascii="Helvetica" w:hAnsi="Helvetica" w:cs="Arial"/>
          <w:sz w:val="20"/>
          <w:lang w:val="lt-LT"/>
        </w:rPr>
        <w:t xml:space="preserve">Antikūnas pagal 4 punktą, kur antikūnas apima sunkiosios grandinės kintamą sritį, apimančią </w:t>
      </w:r>
      <w:r w:rsidR="00B773D5" w:rsidRPr="00FC6FF0">
        <w:rPr>
          <w:rFonts w:ascii="Helvetica" w:hAnsi="Helvetica" w:cs="Arial"/>
          <w:sz w:val="20"/>
          <w:lang w:val="lt-LT"/>
        </w:rPr>
        <w:t xml:space="preserve">aminorūgščių seką </w:t>
      </w:r>
      <w:r w:rsidRPr="00FC6FF0">
        <w:rPr>
          <w:rFonts w:ascii="Helvetica" w:hAnsi="Helvetica" w:cs="Arial"/>
          <w:sz w:val="20"/>
          <w:lang w:val="lt-LT"/>
        </w:rPr>
        <w:t xml:space="preserve">SEQ ID Nr. 7, ir lengvosios grandinės kintamą sritį, apimančią </w:t>
      </w:r>
      <w:r w:rsidR="00B773D5" w:rsidRPr="00FC6FF0">
        <w:rPr>
          <w:rFonts w:ascii="Helvetica" w:hAnsi="Helvetica" w:cs="Arial"/>
          <w:sz w:val="20"/>
          <w:lang w:val="lt-LT"/>
        </w:rPr>
        <w:t xml:space="preserve">aminorūgščių seką </w:t>
      </w:r>
      <w:r w:rsidRPr="00FC6FF0">
        <w:rPr>
          <w:rFonts w:ascii="Helvetica" w:hAnsi="Helvetica" w:cs="Arial"/>
          <w:sz w:val="20"/>
          <w:lang w:val="lt-LT"/>
        </w:rPr>
        <w:t xml:space="preserve">SEQ ID Nr. 8, kur pasirinktinai </w:t>
      </w:r>
      <w:r w:rsidR="00B773D5" w:rsidRPr="00FC6FF0">
        <w:rPr>
          <w:rFonts w:ascii="Helvetica" w:hAnsi="Helvetica" w:cs="Arial"/>
          <w:sz w:val="20"/>
          <w:lang w:val="lt-LT"/>
        </w:rPr>
        <w:t xml:space="preserve">antikūnas </w:t>
      </w:r>
      <w:r w:rsidRPr="00FC6FF0">
        <w:rPr>
          <w:rFonts w:ascii="Helvetica" w:hAnsi="Helvetica" w:cs="Arial"/>
          <w:sz w:val="20"/>
          <w:lang w:val="lt-LT"/>
        </w:rPr>
        <w:t xml:space="preserve">apima lengvąją grandinę, apimančią </w:t>
      </w:r>
      <w:r w:rsidR="00B773D5" w:rsidRPr="00FC6FF0">
        <w:rPr>
          <w:rFonts w:ascii="Helvetica" w:hAnsi="Helvetica" w:cs="Arial"/>
          <w:sz w:val="20"/>
          <w:lang w:val="lt-LT"/>
        </w:rPr>
        <w:t xml:space="preserve">aminorūgščių seką </w:t>
      </w:r>
      <w:r w:rsidRPr="00FC6FF0">
        <w:rPr>
          <w:rFonts w:ascii="Helvetica" w:hAnsi="Helvetica" w:cs="Arial"/>
          <w:sz w:val="20"/>
          <w:lang w:val="lt-LT"/>
        </w:rPr>
        <w:t>SEQ ID Nr. 9.</w:t>
      </w:r>
    </w:p>
    <w:p w14:paraId="5291EBC6" w14:textId="77777777" w:rsidR="002F1692" w:rsidRPr="00FC6FF0" w:rsidRDefault="002F1692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2FD16D1" w14:textId="28B2A2E6" w:rsidR="00C61F9F" w:rsidRPr="00FC6FF0" w:rsidRDefault="00C61F9F" w:rsidP="00FC6FF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>6.</w:t>
      </w:r>
      <w:r w:rsidR="002F1692" w:rsidRPr="00FC6FF0">
        <w:rPr>
          <w:rFonts w:ascii="Helvetica" w:hAnsi="Helvetica" w:cs="Arial"/>
          <w:sz w:val="20"/>
          <w:lang w:val="lt-LT"/>
        </w:rPr>
        <w:t xml:space="preserve"> </w:t>
      </w:r>
      <w:r w:rsidRPr="00FC6FF0">
        <w:rPr>
          <w:rFonts w:ascii="Helvetica" w:hAnsi="Helvetica" w:cs="Arial"/>
          <w:sz w:val="20"/>
          <w:lang w:val="lt-LT"/>
        </w:rPr>
        <w:t>Antikūnas pagal 1 arba 2 punktą, kur antikūnas apima:</w:t>
      </w:r>
    </w:p>
    <w:p w14:paraId="626101E7" w14:textId="51E3551A" w:rsidR="00C61F9F" w:rsidRPr="00FC6FF0" w:rsidRDefault="00C61F9F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>(a) sunkiosios grandinės kintam</w:t>
      </w:r>
      <w:r w:rsidR="00B773D5" w:rsidRPr="00FC6FF0">
        <w:rPr>
          <w:rFonts w:ascii="Helvetica" w:hAnsi="Helvetica" w:cs="Arial"/>
          <w:sz w:val="20"/>
          <w:lang w:val="lt-LT"/>
        </w:rPr>
        <w:t>ą</w:t>
      </w:r>
      <w:r w:rsidRPr="00FC6FF0">
        <w:rPr>
          <w:rFonts w:ascii="Helvetica" w:hAnsi="Helvetica" w:cs="Arial"/>
          <w:sz w:val="20"/>
          <w:lang w:val="lt-LT"/>
        </w:rPr>
        <w:t xml:space="preserve"> srit</w:t>
      </w:r>
      <w:r w:rsidR="00B773D5" w:rsidRPr="00FC6FF0">
        <w:rPr>
          <w:rFonts w:ascii="Helvetica" w:hAnsi="Helvetica" w:cs="Arial"/>
          <w:sz w:val="20"/>
          <w:lang w:val="lt-LT"/>
        </w:rPr>
        <w:t>į</w:t>
      </w:r>
      <w:r w:rsidRPr="00FC6FF0">
        <w:rPr>
          <w:rFonts w:ascii="Helvetica" w:hAnsi="Helvetica" w:cs="Arial"/>
          <w:sz w:val="20"/>
          <w:lang w:val="lt-LT"/>
        </w:rPr>
        <w:t>, apimanči</w:t>
      </w:r>
      <w:r w:rsidR="00B773D5" w:rsidRPr="00FC6FF0">
        <w:rPr>
          <w:rFonts w:ascii="Helvetica" w:hAnsi="Helvetica" w:cs="Arial"/>
          <w:sz w:val="20"/>
          <w:lang w:val="lt-LT"/>
        </w:rPr>
        <w:t>ą</w:t>
      </w:r>
      <w:r w:rsidRPr="00FC6FF0">
        <w:rPr>
          <w:rFonts w:ascii="Helvetica" w:hAnsi="Helvetica" w:cs="Arial"/>
          <w:sz w:val="20"/>
          <w:lang w:val="lt-LT"/>
        </w:rPr>
        <w:t xml:space="preserve"> aminorūgščių seką SEQ ID Nr. 4</w:t>
      </w:r>
      <w:r w:rsidR="00B773D5" w:rsidRPr="00FC6FF0">
        <w:rPr>
          <w:rFonts w:ascii="Helvetica" w:hAnsi="Helvetica" w:cs="Arial"/>
          <w:sz w:val="20"/>
          <w:lang w:val="lt-LT"/>
        </w:rPr>
        <w:t>,</w:t>
      </w:r>
      <w:r w:rsidRPr="00FC6FF0">
        <w:rPr>
          <w:rFonts w:ascii="Helvetica" w:hAnsi="Helvetica" w:cs="Arial"/>
          <w:sz w:val="20"/>
          <w:lang w:val="lt-LT"/>
        </w:rPr>
        <w:t xml:space="preserve"> ir lengvosios grandinės kintamą sritį, apimančią aminorūgščių seką SEQ ID Nr. 5;</w:t>
      </w:r>
    </w:p>
    <w:p w14:paraId="3E92DAAD" w14:textId="3F65D56E" w:rsidR="00C61F9F" w:rsidRPr="00FC6FF0" w:rsidRDefault="00C61F9F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lastRenderedPageBreak/>
        <w:t xml:space="preserve">(b) </w:t>
      </w:r>
      <w:r w:rsidR="00B773D5" w:rsidRPr="00FC6FF0">
        <w:rPr>
          <w:rFonts w:ascii="Helvetica" w:hAnsi="Helvetica" w:cs="Arial"/>
          <w:sz w:val="20"/>
          <w:lang w:val="lt-LT"/>
        </w:rPr>
        <w:t>sunkiosios grandinės kintamą sritį, apimančią aminorūgščių seką</w:t>
      </w:r>
      <w:r w:rsidRPr="00FC6FF0">
        <w:rPr>
          <w:rFonts w:ascii="Helvetica" w:hAnsi="Helvetica" w:cs="Arial"/>
          <w:sz w:val="20"/>
          <w:lang w:val="lt-LT"/>
        </w:rPr>
        <w:t xml:space="preserve"> SEQ ID Nr. 454 ir </w:t>
      </w:r>
      <w:r w:rsidR="00B773D5" w:rsidRPr="00FC6FF0">
        <w:rPr>
          <w:rFonts w:ascii="Helvetica" w:hAnsi="Helvetica" w:cs="Arial"/>
          <w:sz w:val="20"/>
          <w:lang w:val="lt-LT"/>
        </w:rPr>
        <w:t>lengvosios grandinės kintamą sritį, apimančią aminorūgščių seką</w:t>
      </w:r>
      <w:r w:rsidRPr="00FC6FF0">
        <w:rPr>
          <w:rFonts w:ascii="Helvetica" w:hAnsi="Helvetica" w:cs="Arial"/>
          <w:sz w:val="20"/>
          <w:lang w:val="lt-LT"/>
        </w:rPr>
        <w:t xml:space="preserve"> SEQ ID Nr. 8;</w:t>
      </w:r>
    </w:p>
    <w:p w14:paraId="22DBFDEF" w14:textId="2E61D6C2" w:rsidR="00C61F9F" w:rsidRPr="00FC6FF0" w:rsidRDefault="00C61F9F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 xml:space="preserve">(c) </w:t>
      </w:r>
      <w:r w:rsidR="00B773D5" w:rsidRPr="00FC6FF0">
        <w:rPr>
          <w:rFonts w:ascii="Helvetica" w:hAnsi="Helvetica" w:cs="Arial"/>
          <w:sz w:val="20"/>
          <w:lang w:val="lt-LT"/>
        </w:rPr>
        <w:t>sunkiosios grandinės kintamą sritį, apimančią aminorūgščių seką</w:t>
      </w:r>
      <w:r w:rsidRPr="00FC6FF0">
        <w:rPr>
          <w:rFonts w:ascii="Helvetica" w:hAnsi="Helvetica" w:cs="Arial"/>
          <w:sz w:val="20"/>
          <w:lang w:val="lt-LT"/>
        </w:rPr>
        <w:t xml:space="preserve"> SEQ ID Nr. 4 ir </w:t>
      </w:r>
      <w:r w:rsidR="00B773D5" w:rsidRPr="00FC6FF0">
        <w:rPr>
          <w:rFonts w:ascii="Helvetica" w:hAnsi="Helvetica" w:cs="Arial"/>
          <w:sz w:val="20"/>
          <w:lang w:val="lt-LT"/>
        </w:rPr>
        <w:t>lengvosios grandinės kintamą sritį, apimančią aminorūgščių seką</w:t>
      </w:r>
      <w:r w:rsidRPr="00FC6FF0">
        <w:rPr>
          <w:rFonts w:ascii="Helvetica" w:hAnsi="Helvetica" w:cs="Arial"/>
          <w:sz w:val="20"/>
          <w:lang w:val="lt-LT"/>
        </w:rPr>
        <w:t xml:space="preserve"> SEQ ID Nr. 455; arba</w:t>
      </w:r>
    </w:p>
    <w:p w14:paraId="6CA9808E" w14:textId="02E58EB2" w:rsidR="00C61F9F" w:rsidRPr="00FC6FF0" w:rsidRDefault="00C61F9F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 xml:space="preserve">(d) </w:t>
      </w:r>
      <w:r w:rsidR="00B773D5" w:rsidRPr="00FC6FF0">
        <w:rPr>
          <w:rFonts w:ascii="Helvetica" w:hAnsi="Helvetica" w:cs="Arial"/>
          <w:sz w:val="20"/>
          <w:lang w:val="lt-LT"/>
        </w:rPr>
        <w:t>sunkiosios grandinės kintamą sritį, apimančią aminorūgščių seką</w:t>
      </w:r>
      <w:r w:rsidRPr="00FC6FF0">
        <w:rPr>
          <w:rFonts w:ascii="Helvetica" w:hAnsi="Helvetica" w:cs="Arial"/>
          <w:sz w:val="20"/>
          <w:lang w:val="lt-LT"/>
        </w:rPr>
        <w:t xml:space="preserve"> SEQ ID Nr. 4 ir </w:t>
      </w:r>
      <w:r w:rsidR="00B773D5" w:rsidRPr="00FC6FF0">
        <w:rPr>
          <w:rFonts w:ascii="Helvetica" w:hAnsi="Helvetica" w:cs="Arial"/>
          <w:sz w:val="20"/>
          <w:lang w:val="lt-LT"/>
        </w:rPr>
        <w:t>lengvosios grandinės kintamą sritį, apimančią aminorūgščių seką</w:t>
      </w:r>
      <w:r w:rsidRPr="00FC6FF0">
        <w:rPr>
          <w:rFonts w:ascii="Helvetica" w:hAnsi="Helvetica" w:cs="Arial"/>
          <w:sz w:val="20"/>
          <w:lang w:val="lt-LT"/>
        </w:rPr>
        <w:t xml:space="preserve"> SEQ ID Nr. 459.</w:t>
      </w:r>
    </w:p>
    <w:p w14:paraId="33B2246F" w14:textId="77777777" w:rsidR="002F1692" w:rsidRPr="00FC6FF0" w:rsidRDefault="002F1692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4F6EA16" w14:textId="7D62BDD7" w:rsidR="00C61F9F" w:rsidRPr="00FC6FF0" w:rsidRDefault="00C61F9F" w:rsidP="00FC6FF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>7.</w:t>
      </w:r>
      <w:r w:rsidR="002F1692" w:rsidRPr="00FC6FF0">
        <w:rPr>
          <w:rFonts w:ascii="Helvetica" w:hAnsi="Helvetica" w:cs="Arial"/>
          <w:sz w:val="20"/>
          <w:lang w:val="lt-LT"/>
        </w:rPr>
        <w:t xml:space="preserve"> </w:t>
      </w:r>
      <w:r w:rsidRPr="00FC6FF0">
        <w:rPr>
          <w:rFonts w:ascii="Helvetica" w:hAnsi="Helvetica" w:cs="Arial"/>
          <w:sz w:val="20"/>
          <w:lang w:val="lt-LT"/>
        </w:rPr>
        <w:t>Antikūnas pagal 1 arba 2 punktą, kur antikūnas apima:</w:t>
      </w:r>
    </w:p>
    <w:p w14:paraId="1F7F2570" w14:textId="133CF682" w:rsidR="00C61F9F" w:rsidRPr="00FC6FF0" w:rsidRDefault="00C61F9F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 xml:space="preserve">(a) sunkiosios grandinės </w:t>
      </w:r>
      <w:r w:rsidR="00B773D5" w:rsidRPr="00FC6FF0">
        <w:rPr>
          <w:rFonts w:ascii="Helvetica" w:hAnsi="Helvetica" w:cs="Arial"/>
          <w:sz w:val="20"/>
          <w:lang w:val="lt-LT"/>
        </w:rPr>
        <w:t>kintamą sritį, apimančią aminorūgščių seką</w:t>
      </w:r>
      <w:r w:rsidRPr="00FC6FF0">
        <w:rPr>
          <w:rFonts w:ascii="Helvetica" w:hAnsi="Helvetica" w:cs="Arial"/>
          <w:sz w:val="20"/>
          <w:lang w:val="lt-LT"/>
        </w:rPr>
        <w:t xml:space="preserve"> SEQ ID Nr. 4 ir lengvosios grandinės </w:t>
      </w:r>
      <w:r w:rsidR="00B773D5" w:rsidRPr="00FC6FF0">
        <w:rPr>
          <w:rFonts w:ascii="Helvetica" w:hAnsi="Helvetica" w:cs="Arial"/>
          <w:sz w:val="20"/>
          <w:lang w:val="lt-LT"/>
        </w:rPr>
        <w:t>kintamą sritį, apimančią aminorūgščių seką</w:t>
      </w:r>
      <w:r w:rsidRPr="00FC6FF0">
        <w:rPr>
          <w:rFonts w:ascii="Helvetica" w:hAnsi="Helvetica" w:cs="Arial"/>
          <w:sz w:val="20"/>
          <w:lang w:val="lt-LT"/>
        </w:rPr>
        <w:t xml:space="preserve"> SEQ ID Nr. 8;</w:t>
      </w:r>
    </w:p>
    <w:p w14:paraId="6BCBEC30" w14:textId="5DC8B1D3" w:rsidR="00C61F9F" w:rsidRPr="00FC6FF0" w:rsidRDefault="00C61F9F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 xml:space="preserve">(b) sunkiosios grandinės </w:t>
      </w:r>
      <w:r w:rsidR="00B773D5" w:rsidRPr="00FC6FF0">
        <w:rPr>
          <w:rFonts w:ascii="Helvetica" w:hAnsi="Helvetica" w:cs="Arial"/>
          <w:sz w:val="20"/>
          <w:lang w:val="lt-LT"/>
        </w:rPr>
        <w:t>kintamą sritį, apimančią aminorūgščių seką</w:t>
      </w:r>
      <w:r w:rsidRPr="00FC6FF0">
        <w:rPr>
          <w:rFonts w:ascii="Helvetica" w:hAnsi="Helvetica" w:cs="Arial"/>
          <w:sz w:val="20"/>
          <w:lang w:val="lt-LT"/>
        </w:rPr>
        <w:t xml:space="preserve"> SEQ ID Nr. 4 ir lengvosios grandinės </w:t>
      </w:r>
      <w:r w:rsidR="00B773D5" w:rsidRPr="00FC6FF0">
        <w:rPr>
          <w:rFonts w:ascii="Helvetica" w:hAnsi="Helvetica" w:cs="Arial"/>
          <w:sz w:val="20"/>
          <w:lang w:val="lt-LT"/>
        </w:rPr>
        <w:t>kintamą sritį, apimančią aminorūgščių seką</w:t>
      </w:r>
      <w:r w:rsidRPr="00FC6FF0">
        <w:rPr>
          <w:rFonts w:ascii="Helvetica" w:hAnsi="Helvetica" w:cs="Arial"/>
          <w:sz w:val="20"/>
          <w:lang w:val="lt-LT"/>
        </w:rPr>
        <w:t xml:space="preserve"> SEQ ID Nr. 505;</w:t>
      </w:r>
    </w:p>
    <w:p w14:paraId="0930D79D" w14:textId="725CAD2A" w:rsidR="00C61F9F" w:rsidRPr="00FC6FF0" w:rsidRDefault="00C61F9F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 xml:space="preserve">(c) sunkiosios grandinės </w:t>
      </w:r>
      <w:r w:rsidR="00B773D5" w:rsidRPr="00FC6FF0">
        <w:rPr>
          <w:rFonts w:ascii="Helvetica" w:hAnsi="Helvetica" w:cs="Arial"/>
          <w:sz w:val="20"/>
          <w:lang w:val="lt-LT"/>
        </w:rPr>
        <w:t>kintamą sritį, apimančią aminorūgščių seką</w:t>
      </w:r>
      <w:r w:rsidRPr="00FC6FF0">
        <w:rPr>
          <w:rFonts w:ascii="Helvetica" w:hAnsi="Helvetica" w:cs="Arial"/>
          <w:sz w:val="20"/>
          <w:lang w:val="lt-LT"/>
        </w:rPr>
        <w:t xml:space="preserve"> SEQ ID Nr. 4 ir lengvosios grandinės kintamą sritį, apimančią aminorūgščių seką SEQ ID Nr. 509;</w:t>
      </w:r>
    </w:p>
    <w:p w14:paraId="31CC6459" w14:textId="15C5AB61" w:rsidR="00C61F9F" w:rsidRPr="00FC6FF0" w:rsidRDefault="00C61F9F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 xml:space="preserve">(d) sunkiosios grandinės </w:t>
      </w:r>
      <w:r w:rsidR="00B773D5" w:rsidRPr="00FC6FF0">
        <w:rPr>
          <w:rFonts w:ascii="Helvetica" w:hAnsi="Helvetica" w:cs="Arial"/>
          <w:sz w:val="20"/>
          <w:lang w:val="lt-LT"/>
        </w:rPr>
        <w:t>kintamą sritį, apimančią aminorūgščių seką</w:t>
      </w:r>
      <w:r w:rsidRPr="00FC6FF0">
        <w:rPr>
          <w:rFonts w:ascii="Helvetica" w:hAnsi="Helvetica" w:cs="Arial"/>
          <w:sz w:val="20"/>
          <w:lang w:val="lt-LT"/>
        </w:rPr>
        <w:t xml:space="preserve"> SEQ ID Nr. 4 ir lengvosios grandinės kintamą sritį, apimančią aminorūgščių seką SEQ ID Nr. 510;</w:t>
      </w:r>
    </w:p>
    <w:p w14:paraId="09327AA9" w14:textId="1BD7681C" w:rsidR="00C61F9F" w:rsidRPr="00FC6FF0" w:rsidRDefault="00C61F9F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 xml:space="preserve">(e) sunkiosios grandinės </w:t>
      </w:r>
      <w:r w:rsidR="00B773D5" w:rsidRPr="00FC6FF0">
        <w:rPr>
          <w:rFonts w:ascii="Helvetica" w:hAnsi="Helvetica" w:cs="Arial"/>
          <w:sz w:val="20"/>
          <w:lang w:val="lt-LT"/>
        </w:rPr>
        <w:t>kintamą sritį, apimančią aminorūgščių seką</w:t>
      </w:r>
      <w:r w:rsidRPr="00FC6FF0">
        <w:rPr>
          <w:rFonts w:ascii="Helvetica" w:hAnsi="Helvetica" w:cs="Arial"/>
          <w:sz w:val="20"/>
          <w:lang w:val="lt-LT"/>
        </w:rPr>
        <w:t xml:space="preserve"> SEQ ID Nr. 454 ir lengvosios grandinės kintamą sritį, apimančią aminorūgščių seką SEQ ID Nr. 455;</w:t>
      </w:r>
    </w:p>
    <w:p w14:paraId="70984E14" w14:textId="72C73614" w:rsidR="00C61F9F" w:rsidRPr="00FC6FF0" w:rsidRDefault="00C61F9F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 xml:space="preserve">(f) sunkiosios grandinės </w:t>
      </w:r>
      <w:r w:rsidR="00B773D5" w:rsidRPr="00FC6FF0">
        <w:rPr>
          <w:rFonts w:ascii="Helvetica" w:hAnsi="Helvetica" w:cs="Arial"/>
          <w:sz w:val="20"/>
          <w:lang w:val="lt-LT"/>
        </w:rPr>
        <w:t>kintamą sritį, apimančią aminorūgščių seką</w:t>
      </w:r>
      <w:r w:rsidRPr="00FC6FF0">
        <w:rPr>
          <w:rFonts w:ascii="Helvetica" w:hAnsi="Helvetica" w:cs="Arial"/>
          <w:sz w:val="20"/>
          <w:lang w:val="lt-LT"/>
        </w:rPr>
        <w:t xml:space="preserve"> SEQ ID Nr. 454 ir lengvosios grandinės kintamą sritį, apimančią aminorūgščių seką SEQ ID Nr. 505;</w:t>
      </w:r>
    </w:p>
    <w:p w14:paraId="1DF8474F" w14:textId="4B5D72EC" w:rsidR="00C61F9F" w:rsidRPr="00FC6FF0" w:rsidRDefault="00C61F9F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 xml:space="preserve">(g) sunkiosios grandinės </w:t>
      </w:r>
      <w:r w:rsidR="00B773D5" w:rsidRPr="00FC6FF0">
        <w:rPr>
          <w:rFonts w:ascii="Helvetica" w:hAnsi="Helvetica" w:cs="Arial"/>
          <w:sz w:val="20"/>
          <w:lang w:val="lt-LT"/>
        </w:rPr>
        <w:t>kintamą sritį, apimančią aminorūgščių seką</w:t>
      </w:r>
      <w:r w:rsidRPr="00FC6FF0">
        <w:rPr>
          <w:rFonts w:ascii="Helvetica" w:hAnsi="Helvetica" w:cs="Arial"/>
          <w:sz w:val="20"/>
          <w:lang w:val="lt-LT"/>
        </w:rPr>
        <w:t xml:space="preserve"> SEQ ID Nr. 454 ir lengvosios grandinės kintamą sritį, apimančią aminorūgščių seką SEQ ID Nr. 506;</w:t>
      </w:r>
    </w:p>
    <w:p w14:paraId="58D466DB" w14:textId="5DF15833" w:rsidR="00C61F9F" w:rsidRPr="00FC6FF0" w:rsidRDefault="00C61F9F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 xml:space="preserve">(h) sunkiosios grandinės </w:t>
      </w:r>
      <w:r w:rsidR="00B773D5" w:rsidRPr="00FC6FF0">
        <w:rPr>
          <w:rFonts w:ascii="Helvetica" w:hAnsi="Helvetica" w:cs="Arial"/>
          <w:sz w:val="20"/>
          <w:lang w:val="lt-LT"/>
        </w:rPr>
        <w:t>kintamą sritį, apimančią aminorūgščių seką</w:t>
      </w:r>
      <w:r w:rsidRPr="00FC6FF0">
        <w:rPr>
          <w:rFonts w:ascii="Helvetica" w:hAnsi="Helvetica" w:cs="Arial"/>
          <w:sz w:val="20"/>
          <w:lang w:val="lt-LT"/>
        </w:rPr>
        <w:t xml:space="preserve"> SEQ ID Nr. 454 ir lengvosios grandinės kintamą sritį, apimančią aminorūgščių seką SEQ ID Nr. 5;</w:t>
      </w:r>
    </w:p>
    <w:p w14:paraId="677AD27F" w14:textId="4FEB9EE4" w:rsidR="00C61F9F" w:rsidRPr="00FC6FF0" w:rsidRDefault="00C61F9F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 xml:space="preserve">(i) sunkiosios grandinės </w:t>
      </w:r>
      <w:r w:rsidR="00BF1DD6" w:rsidRPr="00FC6FF0">
        <w:rPr>
          <w:rFonts w:ascii="Helvetica" w:hAnsi="Helvetica" w:cs="Arial"/>
          <w:sz w:val="20"/>
          <w:lang w:val="lt-LT"/>
        </w:rPr>
        <w:t>kintamą sritį, apimančią aminorūgščių seką</w:t>
      </w:r>
      <w:r w:rsidRPr="00FC6FF0">
        <w:rPr>
          <w:rFonts w:ascii="Helvetica" w:hAnsi="Helvetica" w:cs="Arial"/>
          <w:sz w:val="20"/>
          <w:lang w:val="lt-LT"/>
        </w:rPr>
        <w:t xml:space="preserve"> SEQ ID Nr. 454 ir lengvosios grandinės kintamą sritį, apimančią aminorūgščių seką SEQ ID Nr. 509; arba</w:t>
      </w:r>
    </w:p>
    <w:p w14:paraId="6DEA4466" w14:textId="242179F5" w:rsidR="00C61F9F" w:rsidRPr="00FC6FF0" w:rsidRDefault="00C61F9F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 xml:space="preserve">(j) sunkiosios grandinės </w:t>
      </w:r>
      <w:r w:rsidR="00BF1DD6" w:rsidRPr="00FC6FF0">
        <w:rPr>
          <w:rFonts w:ascii="Helvetica" w:hAnsi="Helvetica" w:cs="Arial"/>
          <w:sz w:val="20"/>
          <w:lang w:val="lt-LT"/>
        </w:rPr>
        <w:t>kintamą sritį, apimančią aminorūgščių seką</w:t>
      </w:r>
      <w:r w:rsidRPr="00FC6FF0">
        <w:rPr>
          <w:rFonts w:ascii="Helvetica" w:hAnsi="Helvetica" w:cs="Arial"/>
          <w:sz w:val="20"/>
          <w:lang w:val="lt-LT"/>
        </w:rPr>
        <w:t xml:space="preserve"> SEQ ID Nr. 454 ir lengvosios grandinės kintamą sritį, </w:t>
      </w:r>
      <w:r w:rsidR="00BF1DD6" w:rsidRPr="00FC6FF0">
        <w:rPr>
          <w:rFonts w:ascii="Helvetica" w:hAnsi="Helvetica" w:cs="Arial"/>
          <w:sz w:val="20"/>
          <w:lang w:val="lt-LT"/>
        </w:rPr>
        <w:t>apimančią aminorūgščių seką</w:t>
      </w:r>
      <w:r w:rsidRPr="00FC6FF0">
        <w:rPr>
          <w:rFonts w:ascii="Helvetica" w:hAnsi="Helvetica" w:cs="Arial"/>
          <w:sz w:val="20"/>
          <w:lang w:val="lt-LT"/>
        </w:rPr>
        <w:t xml:space="preserve"> SEQ ID Nr. 510.</w:t>
      </w:r>
    </w:p>
    <w:p w14:paraId="08590E51" w14:textId="77777777" w:rsidR="002F1692" w:rsidRPr="00FC6FF0" w:rsidRDefault="002F1692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8578996" w14:textId="05842E5E" w:rsidR="00C61F9F" w:rsidRPr="00FC6FF0" w:rsidRDefault="00C61F9F" w:rsidP="00FC6FF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>8.</w:t>
      </w:r>
      <w:r w:rsidR="002F1692" w:rsidRPr="00FC6FF0">
        <w:rPr>
          <w:rFonts w:ascii="Helvetica" w:hAnsi="Helvetica" w:cs="Arial"/>
          <w:sz w:val="20"/>
          <w:lang w:val="lt-LT"/>
        </w:rPr>
        <w:t xml:space="preserve"> </w:t>
      </w:r>
      <w:r w:rsidRPr="00FC6FF0">
        <w:rPr>
          <w:rFonts w:ascii="Helvetica" w:hAnsi="Helvetica" w:cs="Arial"/>
          <w:sz w:val="20"/>
          <w:lang w:val="lt-LT"/>
        </w:rPr>
        <w:t>Antikūnas pagal bet kurį</w:t>
      </w:r>
      <w:r w:rsidR="00C90C01" w:rsidRPr="00FC6FF0">
        <w:rPr>
          <w:rFonts w:ascii="Helvetica" w:hAnsi="Helvetica" w:cs="Arial"/>
          <w:sz w:val="20"/>
          <w:lang w:val="lt-LT"/>
        </w:rPr>
        <w:t xml:space="preserve"> vieną</w:t>
      </w:r>
      <w:r w:rsidRPr="00FC6FF0">
        <w:rPr>
          <w:rFonts w:ascii="Helvetica" w:hAnsi="Helvetica" w:cs="Arial"/>
          <w:sz w:val="20"/>
          <w:lang w:val="lt-LT"/>
        </w:rPr>
        <w:t xml:space="preserve"> iš 1</w:t>
      </w:r>
      <w:r w:rsidR="00016D86">
        <w:rPr>
          <w:rFonts w:ascii="Helvetica" w:hAnsi="Helvetica" w:cs="Arial"/>
          <w:sz w:val="20"/>
          <w:lang w:val="lt-LT"/>
        </w:rPr>
        <w:t>–</w:t>
      </w:r>
      <w:r w:rsidRPr="00FC6FF0">
        <w:rPr>
          <w:rFonts w:ascii="Helvetica" w:hAnsi="Helvetica" w:cs="Arial"/>
          <w:sz w:val="20"/>
          <w:lang w:val="lt-LT"/>
        </w:rPr>
        <w:t xml:space="preserve">7 punktų, kur antikūnas apima IgG pastovų domeną, kur </w:t>
      </w:r>
      <w:r w:rsidR="00C90C01" w:rsidRPr="00FC6FF0">
        <w:rPr>
          <w:rFonts w:ascii="Helvetica" w:hAnsi="Helvetica" w:cs="Arial"/>
          <w:sz w:val="20"/>
          <w:lang w:val="lt-LT"/>
        </w:rPr>
        <w:t xml:space="preserve">pasirinktinai </w:t>
      </w:r>
      <w:r w:rsidRPr="00FC6FF0">
        <w:rPr>
          <w:rFonts w:ascii="Helvetica" w:hAnsi="Helvetica" w:cs="Arial"/>
          <w:sz w:val="20"/>
          <w:lang w:val="lt-LT"/>
        </w:rPr>
        <w:t>antikūnas apima:</w:t>
      </w:r>
    </w:p>
    <w:p w14:paraId="71460E17" w14:textId="07B99340" w:rsidR="00C61F9F" w:rsidRPr="00FC6FF0" w:rsidRDefault="00C61F9F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>(a) IgG4 pastov</w:t>
      </w:r>
      <w:r w:rsidR="00C90C01" w:rsidRPr="00FC6FF0">
        <w:rPr>
          <w:rFonts w:ascii="Helvetica" w:hAnsi="Helvetica" w:cs="Arial"/>
          <w:sz w:val="20"/>
          <w:lang w:val="lt-LT"/>
        </w:rPr>
        <w:t>ų</w:t>
      </w:r>
      <w:r w:rsidRPr="00FC6FF0">
        <w:rPr>
          <w:rFonts w:ascii="Helvetica" w:hAnsi="Helvetica" w:cs="Arial"/>
          <w:sz w:val="20"/>
          <w:lang w:val="lt-LT"/>
        </w:rPr>
        <w:t xml:space="preserve"> domen</w:t>
      </w:r>
      <w:r w:rsidR="00C90C01" w:rsidRPr="00FC6FF0">
        <w:rPr>
          <w:rFonts w:ascii="Helvetica" w:hAnsi="Helvetica" w:cs="Arial"/>
          <w:sz w:val="20"/>
          <w:lang w:val="lt-LT"/>
        </w:rPr>
        <w:t>ą</w:t>
      </w:r>
      <w:r w:rsidRPr="00FC6FF0">
        <w:rPr>
          <w:rFonts w:ascii="Helvetica" w:hAnsi="Helvetica" w:cs="Arial"/>
          <w:sz w:val="20"/>
          <w:lang w:val="lt-LT"/>
        </w:rPr>
        <w:t>, pasirinktinai kur IgG4 pastovus domenas apima aminorūgščių seką, pa</w:t>
      </w:r>
      <w:r w:rsidR="00C90C01" w:rsidRPr="00FC6FF0">
        <w:rPr>
          <w:rFonts w:ascii="Helvetica" w:hAnsi="Helvetica" w:cs="Arial"/>
          <w:sz w:val="20"/>
          <w:lang w:val="lt-LT"/>
        </w:rPr>
        <w:t>si</w:t>
      </w:r>
      <w:r w:rsidRPr="00FC6FF0">
        <w:rPr>
          <w:rFonts w:ascii="Helvetica" w:hAnsi="Helvetica" w:cs="Arial"/>
          <w:sz w:val="20"/>
          <w:lang w:val="lt-LT"/>
        </w:rPr>
        <w:t xml:space="preserve">rinktą iš grupės, susidedančios iš SEQ ID Nr. 49, SEQ ID Nr. 44, SEQ ID </w:t>
      </w:r>
      <w:r w:rsidR="00810D49" w:rsidRPr="00FC6FF0">
        <w:rPr>
          <w:rFonts w:ascii="Helvetica" w:hAnsi="Helvetica" w:cs="Arial"/>
          <w:sz w:val="20"/>
          <w:lang w:val="lt-LT"/>
        </w:rPr>
        <w:t>Nr.</w:t>
      </w:r>
      <w:r w:rsidRPr="00FC6FF0">
        <w:rPr>
          <w:rFonts w:ascii="Helvetica" w:hAnsi="Helvetica" w:cs="Arial"/>
          <w:sz w:val="20"/>
          <w:lang w:val="lt-LT"/>
        </w:rPr>
        <w:t xml:space="preserve"> 45, SEQ ID </w:t>
      </w:r>
      <w:r w:rsidR="00810D49" w:rsidRPr="00FC6FF0">
        <w:rPr>
          <w:rFonts w:ascii="Helvetica" w:hAnsi="Helvetica" w:cs="Arial"/>
          <w:sz w:val="20"/>
          <w:lang w:val="lt-LT"/>
        </w:rPr>
        <w:t>Nr.</w:t>
      </w:r>
      <w:r w:rsidRPr="00FC6FF0">
        <w:rPr>
          <w:rFonts w:ascii="Helvetica" w:hAnsi="Helvetica" w:cs="Arial"/>
          <w:sz w:val="20"/>
          <w:lang w:val="lt-LT"/>
        </w:rPr>
        <w:t xml:space="preserve"> 46, SEQ ID </w:t>
      </w:r>
      <w:r w:rsidR="00810D49" w:rsidRPr="00FC6FF0">
        <w:rPr>
          <w:rFonts w:ascii="Helvetica" w:hAnsi="Helvetica" w:cs="Arial"/>
          <w:sz w:val="20"/>
          <w:lang w:val="lt-LT"/>
        </w:rPr>
        <w:t>Nr.</w:t>
      </w:r>
      <w:r w:rsidRPr="00FC6FF0">
        <w:rPr>
          <w:rFonts w:ascii="Helvetica" w:hAnsi="Helvetica" w:cs="Arial"/>
          <w:sz w:val="20"/>
          <w:lang w:val="lt-LT"/>
        </w:rPr>
        <w:t xml:space="preserve"> 47, SEQ ID </w:t>
      </w:r>
      <w:r w:rsidR="00810D49" w:rsidRPr="00FC6FF0">
        <w:rPr>
          <w:rFonts w:ascii="Helvetica" w:hAnsi="Helvetica" w:cs="Arial"/>
          <w:sz w:val="20"/>
          <w:lang w:val="lt-LT"/>
        </w:rPr>
        <w:t>Nr.</w:t>
      </w:r>
      <w:r w:rsidRPr="00FC6FF0">
        <w:rPr>
          <w:rFonts w:ascii="Helvetica" w:hAnsi="Helvetica" w:cs="Arial"/>
          <w:sz w:val="20"/>
          <w:lang w:val="lt-LT"/>
        </w:rPr>
        <w:t xml:space="preserve"> 48, SEQ ID Nr. </w:t>
      </w:r>
      <w:r w:rsidR="00C90C01" w:rsidRPr="00FC6FF0">
        <w:rPr>
          <w:rFonts w:ascii="Helvetica" w:hAnsi="Helvetica" w:cs="Arial"/>
          <w:sz w:val="20"/>
          <w:lang w:val="lt-LT"/>
        </w:rPr>
        <w:t>50</w:t>
      </w:r>
      <w:r w:rsidRPr="00FC6FF0">
        <w:rPr>
          <w:rFonts w:ascii="Helvetica" w:hAnsi="Helvetica" w:cs="Arial"/>
          <w:sz w:val="20"/>
          <w:lang w:val="lt-LT"/>
        </w:rPr>
        <w:t xml:space="preserve"> ir SEQ ID Nr. 5</w:t>
      </w:r>
      <w:r w:rsidR="00C90C01" w:rsidRPr="00FC6FF0">
        <w:rPr>
          <w:rFonts w:ascii="Helvetica" w:hAnsi="Helvetica" w:cs="Arial"/>
          <w:sz w:val="20"/>
          <w:lang w:val="lt-LT"/>
        </w:rPr>
        <w:t>1</w:t>
      </w:r>
      <w:r w:rsidRPr="00FC6FF0">
        <w:rPr>
          <w:rFonts w:ascii="Helvetica" w:hAnsi="Helvetica" w:cs="Arial"/>
          <w:sz w:val="20"/>
          <w:lang w:val="lt-LT"/>
        </w:rPr>
        <w:t>;</w:t>
      </w:r>
    </w:p>
    <w:p w14:paraId="279776F4" w14:textId="46425705" w:rsidR="00C61F9F" w:rsidRPr="00FC6FF0" w:rsidRDefault="00C61F9F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>(b) IgG1 pastovus domenas, pasirinktinai kur IgG1 pastovus domenas apima aminorūgščių seką, pa</w:t>
      </w:r>
      <w:r w:rsidR="00C90C01" w:rsidRPr="00FC6FF0">
        <w:rPr>
          <w:rFonts w:ascii="Helvetica" w:hAnsi="Helvetica" w:cs="Arial"/>
          <w:sz w:val="20"/>
          <w:lang w:val="lt-LT"/>
        </w:rPr>
        <w:t>si</w:t>
      </w:r>
      <w:r w:rsidRPr="00FC6FF0">
        <w:rPr>
          <w:rFonts w:ascii="Helvetica" w:hAnsi="Helvetica" w:cs="Arial"/>
          <w:sz w:val="20"/>
          <w:lang w:val="lt-LT"/>
        </w:rPr>
        <w:t xml:space="preserve">rinktą iš grupės, susidedančios iš SEQ ID Nr. 32, SEQ ID Nr. 33, SEQ ID </w:t>
      </w:r>
      <w:r w:rsidR="00810D49" w:rsidRPr="00FC6FF0">
        <w:rPr>
          <w:rFonts w:ascii="Helvetica" w:hAnsi="Helvetica" w:cs="Arial"/>
          <w:sz w:val="20"/>
          <w:lang w:val="lt-LT"/>
        </w:rPr>
        <w:t>Nr.</w:t>
      </w:r>
      <w:r w:rsidRPr="00FC6FF0">
        <w:rPr>
          <w:rFonts w:ascii="Helvetica" w:hAnsi="Helvetica" w:cs="Arial"/>
          <w:sz w:val="20"/>
          <w:lang w:val="lt-LT"/>
        </w:rPr>
        <w:t xml:space="preserve"> 34, SEQ ID </w:t>
      </w:r>
      <w:r w:rsidR="00810D49" w:rsidRPr="00FC6FF0">
        <w:rPr>
          <w:rFonts w:ascii="Helvetica" w:hAnsi="Helvetica" w:cs="Arial"/>
          <w:sz w:val="20"/>
          <w:lang w:val="lt-LT"/>
        </w:rPr>
        <w:t>Nr.</w:t>
      </w:r>
      <w:r w:rsidRPr="00FC6FF0">
        <w:rPr>
          <w:rFonts w:ascii="Helvetica" w:hAnsi="Helvetica" w:cs="Arial"/>
          <w:sz w:val="20"/>
          <w:lang w:val="lt-LT"/>
        </w:rPr>
        <w:t xml:space="preserve"> 35, SEQ ID </w:t>
      </w:r>
      <w:r w:rsidR="00810D49" w:rsidRPr="00FC6FF0">
        <w:rPr>
          <w:rFonts w:ascii="Helvetica" w:hAnsi="Helvetica" w:cs="Arial"/>
          <w:sz w:val="20"/>
          <w:lang w:val="lt-LT"/>
        </w:rPr>
        <w:t>Nr.</w:t>
      </w:r>
      <w:r w:rsidRPr="00FC6FF0">
        <w:rPr>
          <w:rFonts w:ascii="Helvetica" w:hAnsi="Helvetica" w:cs="Arial"/>
          <w:sz w:val="20"/>
          <w:lang w:val="lt-LT"/>
        </w:rPr>
        <w:t xml:space="preserve"> 36, SEQ ID </w:t>
      </w:r>
      <w:r w:rsidR="00810D49" w:rsidRPr="00FC6FF0">
        <w:rPr>
          <w:rFonts w:ascii="Helvetica" w:hAnsi="Helvetica" w:cs="Arial"/>
          <w:sz w:val="20"/>
          <w:lang w:val="lt-LT"/>
        </w:rPr>
        <w:t>Nr.</w:t>
      </w:r>
      <w:r w:rsidRPr="00FC6FF0">
        <w:rPr>
          <w:rFonts w:ascii="Helvetica" w:hAnsi="Helvetica" w:cs="Arial"/>
          <w:sz w:val="20"/>
          <w:lang w:val="lt-LT"/>
        </w:rPr>
        <w:t xml:space="preserve"> 37, SEQ ID </w:t>
      </w:r>
      <w:r w:rsidR="00810D49" w:rsidRPr="00FC6FF0">
        <w:rPr>
          <w:rFonts w:ascii="Helvetica" w:hAnsi="Helvetica" w:cs="Arial"/>
          <w:sz w:val="20"/>
          <w:lang w:val="lt-LT"/>
        </w:rPr>
        <w:t>Nr.</w:t>
      </w:r>
      <w:r w:rsidRPr="00FC6FF0">
        <w:rPr>
          <w:rFonts w:ascii="Helvetica" w:hAnsi="Helvetica" w:cs="Arial"/>
          <w:sz w:val="20"/>
          <w:lang w:val="lt-LT"/>
        </w:rPr>
        <w:t xml:space="preserve"> </w:t>
      </w:r>
      <w:r w:rsidR="00C90C01" w:rsidRPr="00FC6FF0">
        <w:rPr>
          <w:rFonts w:ascii="Helvetica" w:hAnsi="Helvetica" w:cs="Arial"/>
          <w:sz w:val="20"/>
          <w:lang w:val="lt-LT"/>
        </w:rPr>
        <w:t>38</w:t>
      </w:r>
      <w:r w:rsidRPr="00FC6FF0">
        <w:rPr>
          <w:rFonts w:ascii="Helvetica" w:hAnsi="Helvetica" w:cs="Arial"/>
          <w:sz w:val="20"/>
          <w:lang w:val="lt-LT"/>
        </w:rPr>
        <w:t xml:space="preserve"> ir SEQ ID Nr. 3</w:t>
      </w:r>
      <w:r w:rsidR="00C90C01" w:rsidRPr="00FC6FF0">
        <w:rPr>
          <w:rFonts w:ascii="Helvetica" w:hAnsi="Helvetica" w:cs="Arial"/>
          <w:sz w:val="20"/>
          <w:lang w:val="lt-LT"/>
        </w:rPr>
        <w:t>9;</w:t>
      </w:r>
      <w:r w:rsidRPr="00FC6FF0">
        <w:rPr>
          <w:rFonts w:ascii="Helvetica" w:hAnsi="Helvetica" w:cs="Arial"/>
          <w:sz w:val="20"/>
          <w:lang w:val="lt-LT"/>
        </w:rPr>
        <w:t xml:space="preserve"> arba</w:t>
      </w:r>
    </w:p>
    <w:p w14:paraId="78BB2602" w14:textId="7FFE6FA2" w:rsidR="00C61F9F" w:rsidRPr="00FC6FF0" w:rsidRDefault="00C61F9F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>(c) IgG2 pastovus domenas, pasirinktinai kur IgG2 pastovus domenas apima aminorūgščių seką, pa</w:t>
      </w:r>
      <w:r w:rsidR="00C90C01" w:rsidRPr="00FC6FF0">
        <w:rPr>
          <w:rFonts w:ascii="Helvetica" w:hAnsi="Helvetica" w:cs="Arial"/>
          <w:sz w:val="20"/>
          <w:lang w:val="lt-LT"/>
        </w:rPr>
        <w:t>si</w:t>
      </w:r>
      <w:r w:rsidRPr="00FC6FF0">
        <w:rPr>
          <w:rFonts w:ascii="Helvetica" w:hAnsi="Helvetica" w:cs="Arial"/>
          <w:sz w:val="20"/>
          <w:lang w:val="lt-LT"/>
        </w:rPr>
        <w:t>rinktą iš grupės, susidedančios iš SEQ ID Nr. 40, SEQ ID Nr. 41, SEQ ID Nr. 42 ir SEQ ID Nr. 43.</w:t>
      </w:r>
    </w:p>
    <w:p w14:paraId="623E4B22" w14:textId="77777777" w:rsidR="002F1692" w:rsidRPr="00FC6FF0" w:rsidRDefault="002F1692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6BC6079" w14:textId="244488F9" w:rsidR="00C61F9F" w:rsidRPr="00FC6FF0" w:rsidRDefault="00C61F9F" w:rsidP="00FC6FF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>9.</w:t>
      </w:r>
      <w:r w:rsidR="002F1692" w:rsidRPr="00FC6FF0">
        <w:rPr>
          <w:rFonts w:ascii="Helvetica" w:hAnsi="Helvetica" w:cs="Arial"/>
          <w:sz w:val="20"/>
          <w:lang w:val="lt-LT"/>
        </w:rPr>
        <w:t xml:space="preserve"> </w:t>
      </w:r>
      <w:r w:rsidRPr="00FC6FF0">
        <w:rPr>
          <w:rFonts w:ascii="Helvetica" w:hAnsi="Helvetica" w:cs="Arial"/>
          <w:sz w:val="20"/>
          <w:lang w:val="lt-LT"/>
        </w:rPr>
        <w:t xml:space="preserve">Antikūnas pagal bet kurį </w:t>
      </w:r>
      <w:r w:rsidR="008F1DF3" w:rsidRPr="00FC6FF0">
        <w:rPr>
          <w:rFonts w:ascii="Helvetica" w:hAnsi="Helvetica" w:cs="Arial"/>
          <w:sz w:val="20"/>
          <w:lang w:val="lt-LT"/>
        </w:rPr>
        <w:t xml:space="preserve">vieną </w:t>
      </w:r>
      <w:r w:rsidRPr="00FC6FF0">
        <w:rPr>
          <w:rFonts w:ascii="Helvetica" w:hAnsi="Helvetica" w:cs="Arial"/>
          <w:sz w:val="20"/>
          <w:lang w:val="lt-LT"/>
        </w:rPr>
        <w:t>iš 1</w:t>
      </w:r>
      <w:r w:rsidR="009713BC">
        <w:rPr>
          <w:rFonts w:ascii="Helvetica" w:hAnsi="Helvetica" w:cs="Arial"/>
          <w:sz w:val="20"/>
          <w:lang w:val="lt-LT"/>
        </w:rPr>
        <w:t>–</w:t>
      </w:r>
      <w:r w:rsidRPr="00FC6FF0">
        <w:rPr>
          <w:rFonts w:ascii="Helvetica" w:hAnsi="Helvetica" w:cs="Arial"/>
          <w:sz w:val="20"/>
          <w:lang w:val="lt-LT"/>
        </w:rPr>
        <w:t>8 punktų, kur:</w:t>
      </w:r>
    </w:p>
    <w:p w14:paraId="53CDCE29" w14:textId="02EE60D0" w:rsidR="00C61F9F" w:rsidRPr="00FC6FF0" w:rsidRDefault="00C61F9F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>(i) antikūnas slopina NK ląstelių proliferaciją, kai IC</w:t>
      </w:r>
      <w:r w:rsidRPr="00FC6FF0">
        <w:rPr>
          <w:rFonts w:ascii="Helvetica" w:hAnsi="Helvetica" w:cs="Arial"/>
          <w:sz w:val="20"/>
          <w:vertAlign w:val="subscript"/>
          <w:lang w:val="lt-LT"/>
        </w:rPr>
        <w:t>50</w:t>
      </w:r>
      <w:r w:rsidRPr="00FC6FF0">
        <w:rPr>
          <w:rFonts w:ascii="Helvetica" w:hAnsi="Helvetica" w:cs="Arial"/>
          <w:sz w:val="20"/>
          <w:lang w:val="lt-LT"/>
        </w:rPr>
        <w:t xml:space="preserve"> yra nuo maždaug 0,1 pM iki maždaug 900 pM NK ląstelių proliferacijos tyrime, pasirinktinai</w:t>
      </w:r>
    </w:p>
    <w:p w14:paraId="196ACA52" w14:textId="2DC563D4" w:rsidR="00C61F9F" w:rsidRPr="00FC6FF0" w:rsidRDefault="00C61F9F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lastRenderedPageBreak/>
        <w:t xml:space="preserve">kur antikūnas slopina NK ląstelių </w:t>
      </w:r>
      <w:r w:rsidR="008F1DF3" w:rsidRPr="00FC6FF0">
        <w:rPr>
          <w:rFonts w:ascii="Helvetica" w:hAnsi="Helvetica" w:cs="Arial"/>
          <w:sz w:val="20"/>
          <w:lang w:val="lt-LT"/>
        </w:rPr>
        <w:t>proliferaciją</w:t>
      </w:r>
      <w:r w:rsidRPr="00FC6FF0">
        <w:rPr>
          <w:rFonts w:ascii="Helvetica" w:hAnsi="Helvetica" w:cs="Arial"/>
          <w:sz w:val="20"/>
          <w:lang w:val="lt-LT"/>
        </w:rPr>
        <w:t xml:space="preserve">, kai </w:t>
      </w:r>
      <w:r w:rsidR="008F1DF3" w:rsidRPr="00FC6FF0">
        <w:rPr>
          <w:rFonts w:ascii="Helvetica" w:hAnsi="Helvetica" w:cs="Arial"/>
          <w:sz w:val="20"/>
          <w:lang w:val="lt-LT"/>
        </w:rPr>
        <w:t>IC</w:t>
      </w:r>
      <w:r w:rsidR="008F1DF3" w:rsidRPr="00FC6FF0">
        <w:rPr>
          <w:rFonts w:ascii="Helvetica" w:hAnsi="Helvetica" w:cs="Arial"/>
          <w:sz w:val="20"/>
          <w:vertAlign w:val="subscript"/>
          <w:lang w:val="lt-LT"/>
        </w:rPr>
        <w:t>50</w:t>
      </w:r>
      <w:r w:rsidRPr="00FC6FF0">
        <w:rPr>
          <w:rFonts w:ascii="Helvetica" w:hAnsi="Helvetica" w:cs="Arial"/>
          <w:sz w:val="20"/>
          <w:lang w:val="lt-LT"/>
        </w:rPr>
        <w:t xml:space="preserve"> yra nuo maždaug 1 pM iki maždaug 60 pM NK ląstelių proliferacijos tyrime, ir</w:t>
      </w:r>
      <w:r w:rsidR="008F1DF3" w:rsidRPr="00FC6FF0">
        <w:rPr>
          <w:rFonts w:ascii="Helvetica" w:hAnsi="Helvetica" w:cs="Arial"/>
          <w:sz w:val="20"/>
          <w:lang w:val="lt-LT"/>
        </w:rPr>
        <w:t xml:space="preserve"> (</w:t>
      </w:r>
      <w:r w:rsidRPr="00FC6FF0">
        <w:rPr>
          <w:rFonts w:ascii="Helvetica" w:hAnsi="Helvetica" w:cs="Arial"/>
          <w:sz w:val="20"/>
          <w:lang w:val="lt-LT"/>
        </w:rPr>
        <w:t>arba</w:t>
      </w:r>
      <w:r w:rsidR="008F1DF3" w:rsidRPr="00FC6FF0">
        <w:rPr>
          <w:rFonts w:ascii="Helvetica" w:hAnsi="Helvetica" w:cs="Arial"/>
          <w:sz w:val="20"/>
          <w:lang w:val="lt-LT"/>
        </w:rPr>
        <w:t>)</w:t>
      </w:r>
    </w:p>
    <w:p w14:paraId="30E073F2" w14:textId="3769D37A" w:rsidR="00C61F9F" w:rsidRPr="00FC6FF0" w:rsidRDefault="00C61F9F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 xml:space="preserve">kur antikūnas slopina NK ląstelių proliferaciją, kai </w:t>
      </w:r>
      <w:r w:rsidR="008F1DF3" w:rsidRPr="00FC6FF0">
        <w:rPr>
          <w:rFonts w:ascii="Helvetica" w:hAnsi="Helvetica" w:cs="Arial"/>
          <w:sz w:val="20"/>
          <w:lang w:val="lt-LT"/>
        </w:rPr>
        <w:t>IC</w:t>
      </w:r>
      <w:r w:rsidR="008F1DF3" w:rsidRPr="00FC6FF0">
        <w:rPr>
          <w:rFonts w:ascii="Helvetica" w:hAnsi="Helvetica" w:cs="Arial"/>
          <w:sz w:val="20"/>
          <w:vertAlign w:val="subscript"/>
          <w:lang w:val="lt-LT"/>
        </w:rPr>
        <w:t>50</w:t>
      </w:r>
      <w:r w:rsidRPr="00FC6FF0">
        <w:rPr>
          <w:rFonts w:ascii="Helvetica" w:hAnsi="Helvetica" w:cs="Arial"/>
          <w:sz w:val="20"/>
          <w:lang w:val="lt-LT"/>
        </w:rPr>
        <w:t xml:space="preserve"> yra nuo maždaug 5 pM iki maždaug 35 pM NK ląstelių proliferacijos tyrime;</w:t>
      </w:r>
      <w:r w:rsidR="008F1DF3" w:rsidRPr="00FC6FF0">
        <w:rPr>
          <w:rFonts w:ascii="Helvetica" w:hAnsi="Helvetica" w:cs="Arial"/>
          <w:sz w:val="20"/>
          <w:lang w:val="lt-LT"/>
        </w:rPr>
        <w:t xml:space="preserve"> ir (arba)</w:t>
      </w:r>
    </w:p>
    <w:p w14:paraId="2DCCE1AF" w14:textId="77777777" w:rsidR="00C61F9F" w:rsidRPr="00FC6FF0" w:rsidRDefault="00C61F9F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>(ii) antikūnas gali neutralizuoti IL-15.</w:t>
      </w:r>
    </w:p>
    <w:p w14:paraId="51E48C6C" w14:textId="77777777" w:rsidR="002F1692" w:rsidRPr="00FC6FF0" w:rsidRDefault="002F1692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DBEA30E" w14:textId="4B9D9146" w:rsidR="00C61F9F" w:rsidRPr="00FC6FF0" w:rsidRDefault="00C61F9F" w:rsidP="00FC6FF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>10.</w:t>
      </w:r>
      <w:r w:rsidR="002F1692" w:rsidRPr="00FC6FF0">
        <w:rPr>
          <w:rFonts w:ascii="Helvetica" w:hAnsi="Helvetica" w:cs="Arial"/>
          <w:sz w:val="20"/>
          <w:lang w:val="lt-LT"/>
        </w:rPr>
        <w:t xml:space="preserve"> </w:t>
      </w:r>
      <w:r w:rsidRPr="00FC6FF0">
        <w:rPr>
          <w:rFonts w:ascii="Helvetica" w:hAnsi="Helvetica" w:cs="Arial"/>
          <w:sz w:val="20"/>
          <w:lang w:val="lt-LT"/>
        </w:rPr>
        <w:t xml:space="preserve">Antikūnas pagal bet kurį </w:t>
      </w:r>
      <w:r w:rsidR="008F1DF3" w:rsidRPr="00FC6FF0">
        <w:rPr>
          <w:rFonts w:ascii="Helvetica" w:hAnsi="Helvetica" w:cs="Arial"/>
          <w:sz w:val="20"/>
          <w:lang w:val="lt-LT"/>
        </w:rPr>
        <w:t xml:space="preserve">vieną </w:t>
      </w:r>
      <w:r w:rsidRPr="00FC6FF0">
        <w:rPr>
          <w:rFonts w:ascii="Helvetica" w:hAnsi="Helvetica" w:cs="Arial"/>
          <w:sz w:val="20"/>
          <w:lang w:val="lt-LT"/>
        </w:rPr>
        <w:t>iš 1</w:t>
      </w:r>
      <w:r w:rsidR="009713BC">
        <w:rPr>
          <w:rFonts w:ascii="Helvetica" w:hAnsi="Helvetica" w:cs="Arial"/>
          <w:sz w:val="20"/>
          <w:lang w:val="lt-LT"/>
        </w:rPr>
        <w:t>–</w:t>
      </w:r>
      <w:r w:rsidRPr="00FC6FF0">
        <w:rPr>
          <w:rFonts w:ascii="Helvetica" w:hAnsi="Helvetica" w:cs="Arial"/>
          <w:sz w:val="20"/>
          <w:lang w:val="lt-LT"/>
        </w:rPr>
        <w:t xml:space="preserve">9 punktų, kur antikūnas </w:t>
      </w:r>
      <w:r w:rsidR="008F1DF3" w:rsidRPr="00FC6FF0">
        <w:rPr>
          <w:rFonts w:ascii="Helvetica" w:hAnsi="Helvetica" w:cs="Arial"/>
          <w:sz w:val="20"/>
          <w:lang w:val="lt-LT"/>
        </w:rPr>
        <w:t>yra giminingas</w:t>
      </w:r>
      <w:r w:rsidRPr="00FC6FF0">
        <w:rPr>
          <w:rFonts w:ascii="Helvetica" w:hAnsi="Helvetica" w:cs="Arial"/>
          <w:sz w:val="20"/>
          <w:lang w:val="lt-LT"/>
        </w:rPr>
        <w:t xml:space="preserve"> žmogaus IL-15, kuris apima disociacijos konstantą (KD), mažesnę nei maždaug 1,8×10</w:t>
      </w:r>
      <w:r w:rsidRPr="00FC6FF0">
        <w:rPr>
          <w:rFonts w:ascii="Helvetica" w:hAnsi="Helvetica" w:cs="Arial"/>
          <w:sz w:val="20"/>
          <w:vertAlign w:val="superscript"/>
          <w:lang w:val="lt-LT"/>
        </w:rPr>
        <w:t>-9</w:t>
      </w:r>
      <w:r w:rsidR="008F1DF3" w:rsidRPr="00FC6FF0">
        <w:rPr>
          <w:rFonts w:ascii="Helvetica" w:hAnsi="Helvetica" w:cs="Arial"/>
          <w:sz w:val="20"/>
          <w:vertAlign w:val="superscript"/>
          <w:lang w:val="lt-LT"/>
        </w:rPr>
        <w:t xml:space="preserve"> </w:t>
      </w:r>
      <w:r w:rsidRPr="00FC6FF0">
        <w:rPr>
          <w:rFonts w:ascii="Helvetica" w:hAnsi="Helvetica" w:cs="Arial"/>
          <w:sz w:val="20"/>
          <w:lang w:val="lt-LT"/>
        </w:rPr>
        <w:t xml:space="preserve">M, </w:t>
      </w:r>
      <w:r w:rsidR="008F1DF3" w:rsidRPr="00FC6FF0">
        <w:rPr>
          <w:rFonts w:ascii="Helvetica" w:hAnsi="Helvetica" w:cs="Arial"/>
          <w:sz w:val="20"/>
          <w:lang w:val="lt-LT"/>
        </w:rPr>
        <w:t xml:space="preserve">kaip </w:t>
      </w:r>
      <w:r w:rsidRPr="00FC6FF0">
        <w:rPr>
          <w:rFonts w:ascii="Helvetica" w:hAnsi="Helvetica" w:cs="Arial"/>
          <w:sz w:val="20"/>
          <w:lang w:val="lt-LT"/>
        </w:rPr>
        <w:t>nustatyt</w:t>
      </w:r>
      <w:r w:rsidR="008F1DF3" w:rsidRPr="00FC6FF0">
        <w:rPr>
          <w:rFonts w:ascii="Helvetica" w:hAnsi="Helvetica" w:cs="Arial"/>
          <w:sz w:val="20"/>
          <w:lang w:val="lt-LT"/>
        </w:rPr>
        <w:t>a</w:t>
      </w:r>
      <w:r w:rsidRPr="00FC6FF0">
        <w:rPr>
          <w:rFonts w:ascii="Helvetica" w:hAnsi="Helvetica" w:cs="Arial"/>
          <w:sz w:val="20"/>
          <w:lang w:val="lt-LT"/>
        </w:rPr>
        <w:t xml:space="preserve"> paviršiaus plazmono rezonansu, arba kur disociacijos konstanta (KD) yra mažesnė nei 1×</w:t>
      </w:r>
      <w:r w:rsidR="008F1DF3" w:rsidRPr="00FC6FF0">
        <w:rPr>
          <w:rFonts w:ascii="Helvetica" w:hAnsi="Helvetica" w:cs="Arial"/>
          <w:sz w:val="20"/>
          <w:lang w:val="lt-LT"/>
        </w:rPr>
        <w:t>10</w:t>
      </w:r>
      <w:r w:rsidR="008F1DF3" w:rsidRPr="00FC6FF0">
        <w:rPr>
          <w:rFonts w:ascii="Helvetica" w:hAnsi="Helvetica" w:cs="Arial"/>
          <w:sz w:val="20"/>
          <w:vertAlign w:val="superscript"/>
          <w:lang w:val="lt-LT"/>
        </w:rPr>
        <w:t xml:space="preserve">-9 </w:t>
      </w:r>
      <w:r w:rsidR="008F1DF3" w:rsidRPr="00FC6FF0">
        <w:rPr>
          <w:rFonts w:ascii="Helvetica" w:hAnsi="Helvetica" w:cs="Arial"/>
          <w:sz w:val="20"/>
          <w:lang w:val="lt-LT"/>
        </w:rPr>
        <w:t>M</w:t>
      </w:r>
      <w:r w:rsidRPr="00FC6FF0">
        <w:rPr>
          <w:rFonts w:ascii="Helvetica" w:hAnsi="Helvetica" w:cs="Arial"/>
          <w:sz w:val="20"/>
          <w:lang w:val="lt-LT"/>
        </w:rPr>
        <w:t>.</w:t>
      </w:r>
    </w:p>
    <w:p w14:paraId="5ACDF574" w14:textId="77777777" w:rsidR="002F1692" w:rsidRPr="00FC6FF0" w:rsidRDefault="002F1692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CA468D7" w14:textId="359EB233" w:rsidR="00C61F9F" w:rsidRPr="00FC6FF0" w:rsidRDefault="00C61F9F" w:rsidP="00FC6FF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>11.</w:t>
      </w:r>
      <w:r w:rsidR="002F1692" w:rsidRPr="00FC6FF0">
        <w:rPr>
          <w:rFonts w:ascii="Helvetica" w:hAnsi="Helvetica" w:cs="Arial"/>
          <w:sz w:val="20"/>
          <w:lang w:val="lt-LT"/>
        </w:rPr>
        <w:t xml:space="preserve"> </w:t>
      </w:r>
      <w:r w:rsidRPr="00FC6FF0">
        <w:rPr>
          <w:rFonts w:ascii="Helvetica" w:hAnsi="Helvetica" w:cs="Arial"/>
          <w:sz w:val="20"/>
          <w:lang w:val="lt-LT"/>
        </w:rPr>
        <w:t>Antikūnas pagal 1 arba 2 punktą, kur sunkiosios grandinės kintam</w:t>
      </w:r>
      <w:r w:rsidR="008F1DF3" w:rsidRPr="00FC6FF0">
        <w:rPr>
          <w:rFonts w:ascii="Helvetica" w:hAnsi="Helvetica" w:cs="Arial"/>
          <w:sz w:val="20"/>
          <w:lang w:val="lt-LT"/>
        </w:rPr>
        <w:t>a</w:t>
      </w:r>
      <w:r w:rsidRPr="00FC6FF0">
        <w:rPr>
          <w:rFonts w:ascii="Helvetica" w:hAnsi="Helvetica" w:cs="Arial"/>
          <w:sz w:val="20"/>
          <w:lang w:val="lt-LT"/>
        </w:rPr>
        <w:t xml:space="preserve"> sritis apima aminorūgščių seką SEQ ID Nr. 4</w:t>
      </w:r>
      <w:r w:rsidR="008F1DF3" w:rsidRPr="00FC6FF0">
        <w:rPr>
          <w:rFonts w:ascii="Helvetica" w:hAnsi="Helvetica" w:cs="Arial"/>
          <w:sz w:val="20"/>
          <w:lang w:val="lt-LT"/>
        </w:rPr>
        <w:t>,</w:t>
      </w:r>
      <w:r w:rsidRPr="00FC6FF0">
        <w:rPr>
          <w:rFonts w:ascii="Helvetica" w:hAnsi="Helvetica" w:cs="Arial"/>
          <w:sz w:val="20"/>
          <w:lang w:val="lt-LT"/>
        </w:rPr>
        <w:t xml:space="preserve"> ir</w:t>
      </w:r>
      <w:r w:rsidR="008F1DF3" w:rsidRPr="00FC6FF0">
        <w:rPr>
          <w:rFonts w:ascii="Helvetica" w:hAnsi="Helvetica" w:cs="Arial"/>
          <w:sz w:val="20"/>
          <w:lang w:val="lt-LT"/>
        </w:rPr>
        <w:t xml:space="preserve"> (</w:t>
      </w:r>
      <w:r w:rsidRPr="00FC6FF0">
        <w:rPr>
          <w:rFonts w:ascii="Helvetica" w:hAnsi="Helvetica" w:cs="Arial"/>
          <w:sz w:val="20"/>
          <w:lang w:val="lt-LT"/>
        </w:rPr>
        <w:t>arba</w:t>
      </w:r>
      <w:r w:rsidR="008F1DF3" w:rsidRPr="00FC6FF0">
        <w:rPr>
          <w:rFonts w:ascii="Helvetica" w:hAnsi="Helvetica" w:cs="Arial"/>
          <w:sz w:val="20"/>
          <w:lang w:val="lt-LT"/>
        </w:rPr>
        <w:t>)</w:t>
      </w:r>
      <w:r w:rsidRPr="00FC6FF0">
        <w:rPr>
          <w:rFonts w:ascii="Helvetica" w:hAnsi="Helvetica" w:cs="Arial"/>
          <w:sz w:val="20"/>
          <w:lang w:val="lt-LT"/>
        </w:rPr>
        <w:t xml:space="preserve"> kur lengvosios grandinės kintam</w:t>
      </w:r>
      <w:r w:rsidR="003104B6" w:rsidRPr="00FC6FF0">
        <w:rPr>
          <w:rFonts w:ascii="Helvetica" w:hAnsi="Helvetica" w:cs="Arial"/>
          <w:sz w:val="20"/>
          <w:lang w:val="lt-LT"/>
        </w:rPr>
        <w:t>a</w:t>
      </w:r>
      <w:r w:rsidRPr="00FC6FF0">
        <w:rPr>
          <w:rFonts w:ascii="Helvetica" w:hAnsi="Helvetica" w:cs="Arial"/>
          <w:sz w:val="20"/>
          <w:lang w:val="lt-LT"/>
        </w:rPr>
        <w:t xml:space="preserve"> sritis apima aminorūgščių seką SEQ ID Nr. 5.</w:t>
      </w:r>
    </w:p>
    <w:p w14:paraId="4E541262" w14:textId="77777777" w:rsidR="002F1692" w:rsidRPr="00FC6FF0" w:rsidRDefault="002F1692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6202FA0" w14:textId="40B7048E" w:rsidR="00C61F9F" w:rsidRPr="00FC6FF0" w:rsidRDefault="00C61F9F" w:rsidP="00FC6FF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>12.</w:t>
      </w:r>
      <w:r w:rsidR="002F1692" w:rsidRPr="00FC6FF0">
        <w:rPr>
          <w:rFonts w:ascii="Helvetica" w:hAnsi="Helvetica" w:cs="Arial"/>
          <w:sz w:val="20"/>
          <w:lang w:val="lt-LT"/>
        </w:rPr>
        <w:t xml:space="preserve"> </w:t>
      </w:r>
      <w:r w:rsidRPr="00FC6FF0">
        <w:rPr>
          <w:rFonts w:ascii="Helvetica" w:hAnsi="Helvetica" w:cs="Arial"/>
          <w:sz w:val="20"/>
          <w:lang w:val="lt-LT"/>
        </w:rPr>
        <w:t>Antikūnas pagal 11 punktą, kur antikūnas:</w:t>
      </w:r>
    </w:p>
    <w:p w14:paraId="2BCFE71E" w14:textId="77777777" w:rsidR="00C61F9F" w:rsidRPr="00FC6FF0" w:rsidRDefault="00C61F9F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>(i) apima lengvąją grandinę, apimančią aminorūgščių seką SEQ ID Nr. 6; arba</w:t>
      </w:r>
    </w:p>
    <w:p w14:paraId="61E22324" w14:textId="77777777" w:rsidR="00C61F9F" w:rsidRPr="00FC6FF0" w:rsidRDefault="00C61F9F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>(ii) papildomai apima sunkiosios grandinės pastovią sritį, apimančią aminorūgščių seką SEQ ID Nr. 49; arba</w:t>
      </w:r>
    </w:p>
    <w:p w14:paraId="3B6B1397" w14:textId="77777777" w:rsidR="00C61F9F" w:rsidRPr="00FC6FF0" w:rsidRDefault="00C61F9F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>(iii) papildomai apima sunkiosios grandinės pastovią sritį, apimančią aminorūgščių seką SEQ ID Nr. 49, ir kur antikūnas apima lengvąją grandinę, apimančią aminorūgščių seką SEQ ID Nr. 6.</w:t>
      </w:r>
    </w:p>
    <w:p w14:paraId="6F3D9D38" w14:textId="77777777" w:rsidR="002F1692" w:rsidRPr="00FC6FF0" w:rsidRDefault="002F1692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E20B17C" w14:textId="21A193D1" w:rsidR="00C61F9F" w:rsidRPr="00FC6FF0" w:rsidRDefault="00C61F9F" w:rsidP="00FC6FF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>13.</w:t>
      </w:r>
      <w:r w:rsidR="002F1692" w:rsidRPr="00FC6FF0">
        <w:rPr>
          <w:rFonts w:ascii="Helvetica" w:hAnsi="Helvetica" w:cs="Arial"/>
          <w:sz w:val="20"/>
          <w:lang w:val="lt-LT"/>
        </w:rPr>
        <w:t xml:space="preserve"> </w:t>
      </w:r>
      <w:r w:rsidRPr="00FC6FF0">
        <w:rPr>
          <w:rFonts w:ascii="Helvetica" w:hAnsi="Helvetica" w:cs="Arial"/>
          <w:sz w:val="20"/>
          <w:lang w:val="lt-LT"/>
        </w:rPr>
        <w:t>Antikūnas pagal 11 arba 12 punktą, kur sunkiosios grandinės kintam</w:t>
      </w:r>
      <w:r w:rsidR="003104B6" w:rsidRPr="00FC6FF0">
        <w:rPr>
          <w:rFonts w:ascii="Helvetica" w:hAnsi="Helvetica" w:cs="Arial"/>
          <w:sz w:val="20"/>
          <w:lang w:val="lt-LT"/>
        </w:rPr>
        <w:t>a</w:t>
      </w:r>
      <w:r w:rsidRPr="00FC6FF0">
        <w:rPr>
          <w:rFonts w:ascii="Helvetica" w:hAnsi="Helvetica" w:cs="Arial"/>
          <w:sz w:val="20"/>
          <w:lang w:val="lt-LT"/>
        </w:rPr>
        <w:t xml:space="preserve"> sritis apima aminorūgščių seką SEQ ID Nr. 4</w:t>
      </w:r>
      <w:r w:rsidR="003104B6" w:rsidRPr="00FC6FF0">
        <w:rPr>
          <w:rFonts w:ascii="Helvetica" w:hAnsi="Helvetica" w:cs="Arial"/>
          <w:sz w:val="20"/>
          <w:lang w:val="lt-LT"/>
        </w:rPr>
        <w:t>,</w:t>
      </w:r>
      <w:r w:rsidRPr="00FC6FF0">
        <w:rPr>
          <w:rFonts w:ascii="Helvetica" w:hAnsi="Helvetica" w:cs="Arial"/>
          <w:sz w:val="20"/>
          <w:lang w:val="lt-LT"/>
        </w:rPr>
        <w:t xml:space="preserve"> ir kur lengvosios grandinės kintam</w:t>
      </w:r>
      <w:r w:rsidR="003104B6" w:rsidRPr="00FC6FF0">
        <w:rPr>
          <w:rFonts w:ascii="Helvetica" w:hAnsi="Helvetica" w:cs="Arial"/>
          <w:sz w:val="20"/>
          <w:lang w:val="lt-LT"/>
        </w:rPr>
        <w:t>a</w:t>
      </w:r>
      <w:r w:rsidRPr="00FC6FF0">
        <w:rPr>
          <w:rFonts w:ascii="Helvetica" w:hAnsi="Helvetica" w:cs="Arial"/>
          <w:sz w:val="20"/>
          <w:lang w:val="lt-LT"/>
        </w:rPr>
        <w:t xml:space="preserve"> sritis apima aminorūgščių seką SEQ ID Nr. 5.</w:t>
      </w:r>
    </w:p>
    <w:p w14:paraId="305BE726" w14:textId="77777777" w:rsidR="002F1692" w:rsidRPr="00FC6FF0" w:rsidRDefault="002F1692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C44395C" w14:textId="4BB5776F" w:rsidR="00C61F9F" w:rsidRPr="00FC6FF0" w:rsidRDefault="00C61F9F" w:rsidP="00FC6FF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>14.</w:t>
      </w:r>
      <w:r w:rsidR="002F1692" w:rsidRPr="00FC6FF0">
        <w:rPr>
          <w:rFonts w:ascii="Helvetica" w:hAnsi="Helvetica" w:cs="Arial"/>
          <w:sz w:val="20"/>
          <w:lang w:val="lt-LT"/>
        </w:rPr>
        <w:t xml:space="preserve"> </w:t>
      </w:r>
      <w:r w:rsidRPr="00FC6FF0">
        <w:rPr>
          <w:rFonts w:ascii="Helvetica" w:hAnsi="Helvetica" w:cs="Arial"/>
          <w:sz w:val="20"/>
          <w:lang w:val="lt-LT"/>
        </w:rPr>
        <w:t>Kompozicija, apimanti antikūną pagal bet kurį</w:t>
      </w:r>
      <w:r w:rsidR="003104B6" w:rsidRPr="00FC6FF0">
        <w:rPr>
          <w:rFonts w:ascii="Helvetica" w:hAnsi="Helvetica" w:cs="Arial"/>
          <w:sz w:val="20"/>
          <w:lang w:val="lt-LT"/>
        </w:rPr>
        <w:t xml:space="preserve"> vieną</w:t>
      </w:r>
      <w:r w:rsidRPr="00FC6FF0">
        <w:rPr>
          <w:rFonts w:ascii="Helvetica" w:hAnsi="Helvetica" w:cs="Arial"/>
          <w:sz w:val="20"/>
          <w:lang w:val="lt-LT"/>
        </w:rPr>
        <w:t xml:space="preserve"> iš 1</w:t>
      </w:r>
      <w:r w:rsidR="009713BC">
        <w:rPr>
          <w:rFonts w:ascii="Helvetica" w:hAnsi="Helvetica" w:cs="Arial"/>
          <w:sz w:val="20"/>
          <w:lang w:val="lt-LT"/>
        </w:rPr>
        <w:t>–</w:t>
      </w:r>
      <w:r w:rsidRPr="00FC6FF0">
        <w:rPr>
          <w:rFonts w:ascii="Helvetica" w:hAnsi="Helvetica" w:cs="Arial"/>
          <w:sz w:val="20"/>
          <w:lang w:val="lt-LT"/>
        </w:rPr>
        <w:t xml:space="preserve">13 punktų ir farmaciniu požiūriu priimtiną nešiklį arba </w:t>
      </w:r>
      <w:r w:rsidR="003104B6" w:rsidRPr="00FC6FF0">
        <w:rPr>
          <w:rFonts w:ascii="Helvetica" w:hAnsi="Helvetica" w:cs="Arial"/>
          <w:sz w:val="20"/>
          <w:lang w:val="lt-LT"/>
        </w:rPr>
        <w:t>pagalbinę medžiagą</w:t>
      </w:r>
      <w:r w:rsidRPr="00FC6FF0">
        <w:rPr>
          <w:rFonts w:ascii="Helvetica" w:hAnsi="Helvetica" w:cs="Arial"/>
          <w:sz w:val="20"/>
          <w:lang w:val="lt-LT"/>
        </w:rPr>
        <w:t>.</w:t>
      </w:r>
    </w:p>
    <w:p w14:paraId="0375E66A" w14:textId="77777777" w:rsidR="002F1692" w:rsidRPr="00FC6FF0" w:rsidRDefault="002F1692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FB53CC1" w14:textId="0BE4F123" w:rsidR="00C61F9F" w:rsidRPr="00FC6FF0" w:rsidRDefault="00C61F9F" w:rsidP="00FC6FF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>15.</w:t>
      </w:r>
      <w:r w:rsidR="002F1692" w:rsidRPr="00FC6FF0">
        <w:rPr>
          <w:rFonts w:ascii="Helvetica" w:hAnsi="Helvetica" w:cs="Arial"/>
          <w:sz w:val="20"/>
          <w:lang w:val="lt-LT"/>
        </w:rPr>
        <w:t xml:space="preserve"> </w:t>
      </w:r>
      <w:r w:rsidRPr="00FC6FF0">
        <w:rPr>
          <w:rFonts w:ascii="Helvetica" w:hAnsi="Helvetica" w:cs="Arial"/>
          <w:sz w:val="20"/>
          <w:lang w:val="lt-LT"/>
        </w:rPr>
        <w:t>Antikūnas pagal bet kurį</w:t>
      </w:r>
      <w:r w:rsidR="003104B6" w:rsidRPr="00FC6FF0">
        <w:rPr>
          <w:rFonts w:ascii="Helvetica" w:hAnsi="Helvetica" w:cs="Arial"/>
          <w:sz w:val="20"/>
          <w:lang w:val="lt-LT"/>
        </w:rPr>
        <w:t xml:space="preserve"> vieną</w:t>
      </w:r>
      <w:r w:rsidRPr="00FC6FF0">
        <w:rPr>
          <w:rFonts w:ascii="Helvetica" w:hAnsi="Helvetica" w:cs="Arial"/>
          <w:sz w:val="20"/>
          <w:lang w:val="lt-LT"/>
        </w:rPr>
        <w:t xml:space="preserve"> iš 1</w:t>
      </w:r>
      <w:r w:rsidR="009713BC">
        <w:rPr>
          <w:rFonts w:ascii="Helvetica" w:hAnsi="Helvetica" w:cs="Arial"/>
          <w:sz w:val="20"/>
          <w:lang w:val="lt-LT"/>
        </w:rPr>
        <w:t>–</w:t>
      </w:r>
      <w:r w:rsidRPr="00FC6FF0">
        <w:rPr>
          <w:rFonts w:ascii="Helvetica" w:hAnsi="Helvetica" w:cs="Arial"/>
          <w:sz w:val="20"/>
          <w:lang w:val="lt-LT"/>
        </w:rPr>
        <w:t xml:space="preserve">13 punktų, skirtas panaudoti celiakijos, atsparios celiakijos, reumatoidinio artrito, psoriazės, uždegiminės žarnyno ligos, 1 tipo diabeto, </w:t>
      </w:r>
      <w:r w:rsidR="003104B6" w:rsidRPr="00FC6FF0">
        <w:rPr>
          <w:rFonts w:ascii="Helvetica" w:hAnsi="Helvetica" w:cs="Arial"/>
          <w:sz w:val="20"/>
          <w:lang w:val="lt-LT"/>
        </w:rPr>
        <w:t xml:space="preserve">židininės </w:t>
      </w:r>
      <w:r w:rsidRPr="00FC6FF0">
        <w:rPr>
          <w:rFonts w:ascii="Helvetica" w:hAnsi="Helvetica" w:cs="Arial"/>
          <w:sz w:val="20"/>
          <w:lang w:val="lt-LT"/>
        </w:rPr>
        <w:t>alopecijos, T ląstelių did</w:t>
      </w:r>
      <w:r w:rsidR="003104B6" w:rsidRPr="00FC6FF0">
        <w:rPr>
          <w:rFonts w:ascii="Helvetica" w:hAnsi="Helvetica" w:cs="Arial"/>
          <w:sz w:val="20"/>
          <w:lang w:val="lt-LT"/>
        </w:rPr>
        <w:t>žiųjų</w:t>
      </w:r>
      <w:r w:rsidRPr="00FC6FF0">
        <w:rPr>
          <w:rFonts w:ascii="Helvetica" w:hAnsi="Helvetica" w:cs="Arial"/>
          <w:sz w:val="20"/>
          <w:lang w:val="lt-LT"/>
        </w:rPr>
        <w:t xml:space="preserve"> granuliuotų limfocitų leukemijos, autoimuninės ligos, autoimuninės ligos, kurioje IL-15 yra </w:t>
      </w:r>
      <w:r w:rsidR="003104B6" w:rsidRPr="00FC6FF0">
        <w:rPr>
          <w:rFonts w:ascii="Helvetica" w:hAnsi="Helvetica" w:cs="Arial"/>
          <w:sz w:val="20"/>
          <w:lang w:val="lt-LT"/>
        </w:rPr>
        <w:t>sutrikusio reguliavimo</w:t>
      </w:r>
      <w:r w:rsidRPr="00FC6FF0">
        <w:rPr>
          <w:rFonts w:ascii="Helvetica" w:hAnsi="Helvetica" w:cs="Arial"/>
          <w:sz w:val="20"/>
          <w:lang w:val="lt-LT"/>
        </w:rPr>
        <w:t>, uždegiminė</w:t>
      </w:r>
      <w:r w:rsidR="003104B6" w:rsidRPr="00FC6FF0">
        <w:rPr>
          <w:rFonts w:ascii="Helvetica" w:hAnsi="Helvetica" w:cs="Arial"/>
          <w:sz w:val="20"/>
          <w:lang w:val="lt-LT"/>
        </w:rPr>
        <w:t>s</w:t>
      </w:r>
      <w:r w:rsidRPr="00FC6FF0">
        <w:rPr>
          <w:rFonts w:ascii="Helvetica" w:hAnsi="Helvetica" w:cs="Arial"/>
          <w:sz w:val="20"/>
          <w:lang w:val="lt-LT"/>
        </w:rPr>
        <w:t xml:space="preserve"> lig</w:t>
      </w:r>
      <w:r w:rsidR="003104B6" w:rsidRPr="00FC6FF0">
        <w:rPr>
          <w:rFonts w:ascii="Helvetica" w:hAnsi="Helvetica" w:cs="Arial"/>
          <w:sz w:val="20"/>
          <w:lang w:val="lt-LT"/>
        </w:rPr>
        <w:t>os</w:t>
      </w:r>
      <w:r w:rsidRPr="00FC6FF0">
        <w:rPr>
          <w:rFonts w:ascii="Helvetica" w:hAnsi="Helvetica" w:cs="Arial"/>
          <w:sz w:val="20"/>
          <w:lang w:val="lt-LT"/>
        </w:rPr>
        <w:t xml:space="preserve"> arba </w:t>
      </w:r>
      <w:r w:rsidR="003104B6" w:rsidRPr="00FC6FF0">
        <w:rPr>
          <w:rFonts w:ascii="Helvetica" w:hAnsi="Helvetica" w:cs="Arial"/>
          <w:sz w:val="20"/>
          <w:lang w:val="lt-LT"/>
        </w:rPr>
        <w:t>uždegiminės būklės, arba uždegiminės ligos arba uždegiminės būklės, kurioje IL-15 yra sutrikusio reguliavimo, gydymui</w:t>
      </w:r>
      <w:r w:rsidRPr="00FC6FF0">
        <w:rPr>
          <w:rFonts w:ascii="Helvetica" w:hAnsi="Helvetica" w:cs="Arial"/>
          <w:sz w:val="20"/>
          <w:lang w:val="lt-LT"/>
        </w:rPr>
        <w:t>.</w:t>
      </w:r>
    </w:p>
    <w:p w14:paraId="0F5EA591" w14:textId="77777777" w:rsidR="002F1692" w:rsidRPr="00FC6FF0" w:rsidRDefault="002F1692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DEBC904" w14:textId="56300500" w:rsidR="00C61F9F" w:rsidRPr="00FC6FF0" w:rsidRDefault="00C61F9F" w:rsidP="00FC6FF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>16.</w:t>
      </w:r>
      <w:r w:rsidR="002F1692" w:rsidRPr="00FC6FF0">
        <w:rPr>
          <w:rFonts w:ascii="Helvetica" w:hAnsi="Helvetica" w:cs="Arial"/>
          <w:sz w:val="20"/>
          <w:lang w:val="lt-LT"/>
        </w:rPr>
        <w:t xml:space="preserve"> </w:t>
      </w:r>
      <w:r w:rsidR="003104B6" w:rsidRPr="00FC6FF0">
        <w:rPr>
          <w:rFonts w:ascii="Helvetica" w:hAnsi="Helvetica" w:cs="Arial"/>
          <w:sz w:val="20"/>
          <w:lang w:val="lt-LT"/>
        </w:rPr>
        <w:t xml:space="preserve">Metodas, atliekamas </w:t>
      </w:r>
      <w:r w:rsidR="003104B6" w:rsidRPr="00FC6FF0">
        <w:rPr>
          <w:rFonts w:ascii="Helvetica" w:hAnsi="Helvetica" w:cs="Arial"/>
          <w:i/>
          <w:iCs/>
          <w:sz w:val="20"/>
          <w:lang w:val="lt-LT"/>
        </w:rPr>
        <w:t>in vitro</w:t>
      </w:r>
      <w:r w:rsidR="003104B6" w:rsidRPr="00FC6FF0">
        <w:rPr>
          <w:rFonts w:ascii="Helvetica" w:hAnsi="Helvetica" w:cs="Arial"/>
          <w:sz w:val="20"/>
          <w:lang w:val="lt-LT"/>
        </w:rPr>
        <w:t xml:space="preserve"> sąlygomis, skirtas </w:t>
      </w:r>
      <w:r w:rsidRPr="00FC6FF0">
        <w:rPr>
          <w:rFonts w:ascii="Helvetica" w:hAnsi="Helvetica" w:cs="Arial"/>
          <w:sz w:val="20"/>
          <w:lang w:val="lt-LT"/>
        </w:rPr>
        <w:t>IL-15 arba IL-15 ir IL-15 receptorių alfa komplekso aptikim</w:t>
      </w:r>
      <w:r w:rsidR="003104B6" w:rsidRPr="00FC6FF0">
        <w:rPr>
          <w:rFonts w:ascii="Helvetica" w:hAnsi="Helvetica" w:cs="Arial"/>
          <w:sz w:val="20"/>
          <w:lang w:val="lt-LT"/>
        </w:rPr>
        <w:t>ui</w:t>
      </w:r>
      <w:r w:rsidRPr="00FC6FF0">
        <w:rPr>
          <w:rFonts w:ascii="Helvetica" w:hAnsi="Helvetica" w:cs="Arial"/>
          <w:sz w:val="20"/>
          <w:lang w:val="lt-LT"/>
        </w:rPr>
        <w:t xml:space="preserve"> audinio mėginyje, išskirtame iš subjekto, apimantis antikūno pagal bet kurį vieną iš 1</w:t>
      </w:r>
      <w:r w:rsidR="00AA5554">
        <w:rPr>
          <w:rFonts w:ascii="Helvetica" w:hAnsi="Helvetica" w:cs="Arial"/>
          <w:sz w:val="20"/>
          <w:lang w:val="lt-LT"/>
        </w:rPr>
        <w:t>–</w:t>
      </w:r>
      <w:r w:rsidRPr="00FC6FF0">
        <w:rPr>
          <w:rFonts w:ascii="Helvetica" w:hAnsi="Helvetica" w:cs="Arial"/>
          <w:sz w:val="20"/>
          <w:lang w:val="lt-LT"/>
        </w:rPr>
        <w:t>13 punktų kontaktavimą su audinio mėginiu, išskirtu iš subjekto</w:t>
      </w:r>
      <w:r w:rsidR="003104B6" w:rsidRPr="00FC6FF0">
        <w:rPr>
          <w:rFonts w:ascii="Helvetica" w:hAnsi="Helvetica" w:cs="Arial"/>
          <w:sz w:val="20"/>
          <w:lang w:val="lt-LT"/>
        </w:rPr>
        <w:t xml:space="preserve"> tam</w:t>
      </w:r>
      <w:r w:rsidRPr="00FC6FF0">
        <w:rPr>
          <w:rFonts w:ascii="Helvetica" w:hAnsi="Helvetica" w:cs="Arial"/>
          <w:sz w:val="20"/>
          <w:lang w:val="lt-LT"/>
        </w:rPr>
        <w:t>, kad susi</w:t>
      </w:r>
      <w:r w:rsidR="003104B6" w:rsidRPr="00FC6FF0">
        <w:rPr>
          <w:rFonts w:ascii="Helvetica" w:hAnsi="Helvetica" w:cs="Arial"/>
          <w:sz w:val="20"/>
          <w:lang w:val="lt-LT"/>
        </w:rPr>
        <w:t>formuo</w:t>
      </w:r>
      <w:r w:rsidRPr="00FC6FF0">
        <w:rPr>
          <w:rFonts w:ascii="Helvetica" w:hAnsi="Helvetica" w:cs="Arial"/>
          <w:sz w:val="20"/>
          <w:lang w:val="lt-LT"/>
        </w:rPr>
        <w:t>tų antikūn</w:t>
      </w:r>
      <w:r w:rsidR="003104B6" w:rsidRPr="00FC6FF0">
        <w:rPr>
          <w:rFonts w:ascii="Helvetica" w:hAnsi="Helvetica" w:cs="Arial"/>
          <w:sz w:val="20"/>
          <w:lang w:val="lt-LT"/>
        </w:rPr>
        <w:t xml:space="preserve">o ir </w:t>
      </w:r>
      <w:r w:rsidRPr="00FC6FF0">
        <w:rPr>
          <w:rFonts w:ascii="Helvetica" w:hAnsi="Helvetica" w:cs="Arial"/>
          <w:sz w:val="20"/>
          <w:lang w:val="lt-LT"/>
        </w:rPr>
        <w:t xml:space="preserve">IL-15 kompleksas su IL-15 receptorių alfa, ir </w:t>
      </w:r>
      <w:r w:rsidR="00AD44C2" w:rsidRPr="00FC6FF0">
        <w:rPr>
          <w:rFonts w:ascii="Helvetica" w:hAnsi="Helvetica" w:cs="Arial"/>
          <w:sz w:val="20"/>
          <w:lang w:val="lt-LT"/>
        </w:rPr>
        <w:t>komplekso</w:t>
      </w:r>
      <w:r w:rsidRPr="00FC6FF0">
        <w:rPr>
          <w:rFonts w:ascii="Helvetica" w:hAnsi="Helvetica" w:cs="Arial"/>
          <w:sz w:val="20"/>
          <w:lang w:val="lt-LT"/>
        </w:rPr>
        <w:t xml:space="preserve"> aptikimą audin</w:t>
      </w:r>
      <w:r w:rsidR="00AD44C2" w:rsidRPr="00FC6FF0">
        <w:rPr>
          <w:rFonts w:ascii="Helvetica" w:hAnsi="Helvetica" w:cs="Arial"/>
          <w:sz w:val="20"/>
          <w:lang w:val="lt-LT"/>
        </w:rPr>
        <w:t>io mėginyje</w:t>
      </w:r>
      <w:r w:rsidRPr="00FC6FF0">
        <w:rPr>
          <w:rFonts w:ascii="Helvetica" w:hAnsi="Helvetica" w:cs="Arial"/>
          <w:sz w:val="20"/>
          <w:lang w:val="lt-LT"/>
        </w:rPr>
        <w:t>.</w:t>
      </w:r>
    </w:p>
    <w:p w14:paraId="24F17162" w14:textId="77777777" w:rsidR="002F1692" w:rsidRPr="00FC6FF0" w:rsidRDefault="002F1692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893B09C" w14:textId="44D49C40" w:rsidR="00C61F9F" w:rsidRPr="00FC6FF0" w:rsidRDefault="00C61F9F" w:rsidP="00FC6FF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>17.</w:t>
      </w:r>
      <w:r w:rsidR="002F1692" w:rsidRPr="00FC6FF0">
        <w:rPr>
          <w:rFonts w:ascii="Helvetica" w:hAnsi="Helvetica" w:cs="Arial"/>
          <w:sz w:val="20"/>
          <w:lang w:val="lt-LT"/>
        </w:rPr>
        <w:t xml:space="preserve"> </w:t>
      </w:r>
      <w:r w:rsidRPr="00FC6FF0">
        <w:rPr>
          <w:rFonts w:ascii="Helvetica" w:hAnsi="Helvetica" w:cs="Arial"/>
          <w:sz w:val="20"/>
          <w:lang w:val="lt-LT"/>
        </w:rPr>
        <w:t xml:space="preserve">Transformuota ląstelė, </w:t>
      </w:r>
      <w:r w:rsidR="00AD44C2" w:rsidRPr="00FC6FF0">
        <w:rPr>
          <w:rFonts w:ascii="Helvetica" w:hAnsi="Helvetica" w:cs="Arial"/>
          <w:sz w:val="20"/>
          <w:lang w:val="lt-LT"/>
        </w:rPr>
        <w:t>kurioje vyksta raiška</w:t>
      </w:r>
      <w:r w:rsidRPr="00FC6FF0">
        <w:rPr>
          <w:rFonts w:ascii="Helvetica" w:hAnsi="Helvetica" w:cs="Arial"/>
          <w:sz w:val="20"/>
          <w:lang w:val="lt-LT"/>
        </w:rPr>
        <w:t xml:space="preserve"> antikūn</w:t>
      </w:r>
      <w:r w:rsidR="00AD44C2" w:rsidRPr="00FC6FF0">
        <w:rPr>
          <w:rFonts w:ascii="Helvetica" w:hAnsi="Helvetica" w:cs="Arial"/>
          <w:sz w:val="20"/>
          <w:lang w:val="lt-LT"/>
        </w:rPr>
        <w:t>o</w:t>
      </w:r>
      <w:r w:rsidRPr="00FC6FF0">
        <w:rPr>
          <w:rFonts w:ascii="Helvetica" w:hAnsi="Helvetica" w:cs="Arial"/>
          <w:sz w:val="20"/>
          <w:lang w:val="lt-LT"/>
        </w:rPr>
        <w:t xml:space="preserve"> pagal bet kurį</w:t>
      </w:r>
      <w:r w:rsidR="00AD44C2" w:rsidRPr="00FC6FF0">
        <w:rPr>
          <w:rFonts w:ascii="Helvetica" w:hAnsi="Helvetica" w:cs="Arial"/>
          <w:sz w:val="20"/>
          <w:lang w:val="lt-LT"/>
        </w:rPr>
        <w:t xml:space="preserve"> vieną</w:t>
      </w:r>
      <w:r w:rsidRPr="00FC6FF0">
        <w:rPr>
          <w:rFonts w:ascii="Helvetica" w:hAnsi="Helvetica" w:cs="Arial"/>
          <w:sz w:val="20"/>
          <w:lang w:val="lt-LT"/>
        </w:rPr>
        <w:t xml:space="preserve"> iš 1</w:t>
      </w:r>
      <w:r w:rsidR="009713BC">
        <w:rPr>
          <w:rFonts w:ascii="Helvetica" w:hAnsi="Helvetica" w:cs="Arial"/>
          <w:sz w:val="20"/>
          <w:lang w:val="lt-LT"/>
        </w:rPr>
        <w:t>–</w:t>
      </w:r>
      <w:r w:rsidRPr="00FC6FF0">
        <w:rPr>
          <w:rFonts w:ascii="Helvetica" w:hAnsi="Helvetica" w:cs="Arial"/>
          <w:sz w:val="20"/>
          <w:lang w:val="lt-LT"/>
        </w:rPr>
        <w:t>13 punktų.</w:t>
      </w:r>
    </w:p>
    <w:p w14:paraId="6403C2C5" w14:textId="77777777" w:rsidR="002F1692" w:rsidRPr="00FC6FF0" w:rsidRDefault="002F1692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37E718A" w14:textId="0A66FCF9" w:rsidR="00C61F9F" w:rsidRPr="00FC6FF0" w:rsidRDefault="00C61F9F" w:rsidP="00FC6FF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>18.</w:t>
      </w:r>
      <w:r w:rsidR="002F1692" w:rsidRPr="00FC6FF0">
        <w:rPr>
          <w:rFonts w:ascii="Helvetica" w:hAnsi="Helvetica" w:cs="Arial"/>
          <w:sz w:val="20"/>
          <w:lang w:val="lt-LT"/>
        </w:rPr>
        <w:t xml:space="preserve"> </w:t>
      </w:r>
      <w:r w:rsidR="00AD44C2" w:rsidRPr="00FC6FF0">
        <w:rPr>
          <w:rFonts w:ascii="Helvetica" w:hAnsi="Helvetica" w:cs="Arial"/>
          <w:sz w:val="20"/>
          <w:lang w:val="lt-LT"/>
        </w:rPr>
        <w:t>Gamybos būdas a</w:t>
      </w:r>
      <w:r w:rsidRPr="00FC6FF0">
        <w:rPr>
          <w:rFonts w:ascii="Helvetica" w:hAnsi="Helvetica" w:cs="Arial"/>
          <w:sz w:val="20"/>
          <w:lang w:val="lt-LT"/>
        </w:rPr>
        <w:t xml:space="preserve">ntikūno, kuris specifiškai </w:t>
      </w:r>
      <w:r w:rsidR="00AD44C2" w:rsidRPr="00FC6FF0">
        <w:rPr>
          <w:rFonts w:ascii="Helvetica" w:hAnsi="Helvetica" w:cs="Arial"/>
          <w:sz w:val="20"/>
          <w:lang w:val="lt-LT"/>
        </w:rPr>
        <w:t>riš</w:t>
      </w:r>
      <w:r w:rsidRPr="00FC6FF0">
        <w:rPr>
          <w:rFonts w:ascii="Helvetica" w:hAnsi="Helvetica" w:cs="Arial"/>
          <w:sz w:val="20"/>
          <w:lang w:val="lt-LT"/>
        </w:rPr>
        <w:t>asi prie žmogaus IL-15, kur IL-15 yra kompleks</w:t>
      </w:r>
      <w:r w:rsidR="00AD44C2" w:rsidRPr="00FC6FF0">
        <w:rPr>
          <w:rFonts w:ascii="Helvetica" w:hAnsi="Helvetica" w:cs="Arial"/>
          <w:sz w:val="20"/>
          <w:lang w:val="lt-LT"/>
        </w:rPr>
        <w:t>e</w:t>
      </w:r>
      <w:r w:rsidRPr="00FC6FF0">
        <w:rPr>
          <w:rFonts w:ascii="Helvetica" w:hAnsi="Helvetica" w:cs="Arial"/>
          <w:sz w:val="20"/>
          <w:lang w:val="lt-LT"/>
        </w:rPr>
        <w:t xml:space="preserve"> su IL-15Rα, apimantis ląstelės pagal 17 punktą kultivavimą.</w:t>
      </w:r>
    </w:p>
    <w:p w14:paraId="1557743F" w14:textId="77777777" w:rsidR="002F1692" w:rsidRPr="00FC6FF0" w:rsidRDefault="002F1692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4C10466" w14:textId="6C3B2F03" w:rsidR="00C61F9F" w:rsidRPr="00FC6FF0" w:rsidRDefault="00C61F9F" w:rsidP="00FC6FF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>19.</w:t>
      </w:r>
      <w:r w:rsidR="002F1692" w:rsidRPr="00FC6FF0">
        <w:rPr>
          <w:rFonts w:ascii="Helvetica" w:hAnsi="Helvetica" w:cs="Arial"/>
          <w:sz w:val="20"/>
          <w:lang w:val="lt-LT"/>
        </w:rPr>
        <w:t xml:space="preserve"> </w:t>
      </w:r>
      <w:r w:rsidRPr="00FC6FF0">
        <w:rPr>
          <w:rFonts w:ascii="Helvetica" w:hAnsi="Helvetica" w:cs="Arial"/>
          <w:sz w:val="20"/>
          <w:lang w:val="lt-LT"/>
        </w:rPr>
        <w:t>Polinukleotidas, apimantis nukleorūgščių seką, koduojančią antikūno kintamą sunkiąją grandinę, apimančią aminorūgščių seką SEQ ID Nr. 1</w:t>
      </w:r>
      <w:r w:rsidR="00AD44C2" w:rsidRPr="00FC6FF0">
        <w:rPr>
          <w:rFonts w:ascii="Helvetica" w:hAnsi="Helvetica" w:cs="Arial"/>
          <w:sz w:val="20"/>
          <w:lang w:val="lt-LT"/>
        </w:rPr>
        <w:t>,</w:t>
      </w:r>
      <w:r w:rsidRPr="00FC6FF0">
        <w:rPr>
          <w:rFonts w:ascii="Helvetica" w:hAnsi="Helvetica" w:cs="Arial"/>
          <w:sz w:val="20"/>
          <w:lang w:val="lt-LT"/>
        </w:rPr>
        <w:t xml:space="preserve"> ir</w:t>
      </w:r>
      <w:r w:rsidR="00AD44C2" w:rsidRPr="00FC6FF0">
        <w:rPr>
          <w:rFonts w:ascii="Helvetica" w:hAnsi="Helvetica" w:cs="Arial"/>
          <w:sz w:val="20"/>
          <w:lang w:val="lt-LT"/>
        </w:rPr>
        <w:t xml:space="preserve"> (</w:t>
      </w:r>
      <w:r w:rsidRPr="00FC6FF0">
        <w:rPr>
          <w:rFonts w:ascii="Helvetica" w:hAnsi="Helvetica" w:cs="Arial"/>
          <w:sz w:val="20"/>
          <w:lang w:val="lt-LT"/>
        </w:rPr>
        <w:t>arba</w:t>
      </w:r>
      <w:r w:rsidR="00AD44C2" w:rsidRPr="00FC6FF0">
        <w:rPr>
          <w:rFonts w:ascii="Helvetica" w:hAnsi="Helvetica" w:cs="Arial"/>
          <w:sz w:val="20"/>
          <w:lang w:val="lt-LT"/>
        </w:rPr>
        <w:t>)</w:t>
      </w:r>
      <w:r w:rsidRPr="00FC6FF0">
        <w:rPr>
          <w:rFonts w:ascii="Helvetica" w:hAnsi="Helvetica" w:cs="Arial"/>
          <w:sz w:val="20"/>
          <w:lang w:val="lt-LT"/>
        </w:rPr>
        <w:t xml:space="preserve"> koduojančią antikūno kintamąją lengvąją grandinę, apimančią </w:t>
      </w:r>
      <w:r w:rsidR="00AD44C2" w:rsidRPr="00FC6FF0">
        <w:rPr>
          <w:rFonts w:ascii="Helvetica" w:hAnsi="Helvetica" w:cs="Arial"/>
          <w:sz w:val="20"/>
          <w:lang w:val="lt-LT"/>
        </w:rPr>
        <w:t xml:space="preserve">aminorūgščių seką </w:t>
      </w:r>
      <w:r w:rsidRPr="00FC6FF0">
        <w:rPr>
          <w:rFonts w:ascii="Helvetica" w:hAnsi="Helvetica" w:cs="Arial"/>
          <w:sz w:val="20"/>
          <w:lang w:val="lt-LT"/>
        </w:rPr>
        <w:t>SEQ ID Nr. 2.</w:t>
      </w:r>
    </w:p>
    <w:p w14:paraId="0B0E7702" w14:textId="77777777" w:rsidR="002F1692" w:rsidRPr="00FC6FF0" w:rsidRDefault="002F1692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66289B6" w14:textId="2F0AC075" w:rsidR="00C61F9F" w:rsidRPr="00FC6FF0" w:rsidRDefault="00C61F9F" w:rsidP="00FC6FF0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>20.</w:t>
      </w:r>
      <w:r w:rsidR="002F1692" w:rsidRPr="00FC6FF0">
        <w:rPr>
          <w:rFonts w:ascii="Helvetica" w:hAnsi="Helvetica" w:cs="Arial"/>
          <w:sz w:val="20"/>
          <w:lang w:val="lt-LT"/>
        </w:rPr>
        <w:t xml:space="preserve"> </w:t>
      </w:r>
      <w:r w:rsidRPr="00FC6FF0">
        <w:rPr>
          <w:rFonts w:ascii="Helvetica" w:hAnsi="Helvetica" w:cs="Arial"/>
          <w:sz w:val="20"/>
          <w:lang w:val="lt-LT"/>
        </w:rPr>
        <w:t>Vektorius, apimantis polinukleotidą pagal 19 punktą.</w:t>
      </w:r>
    </w:p>
    <w:p w14:paraId="15ACE07C" w14:textId="77777777" w:rsidR="002F1692" w:rsidRPr="00FC6FF0" w:rsidRDefault="002F1692" w:rsidP="00FC6FF0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148B34" w14:textId="4F59FAD5" w:rsidR="00864E7D" w:rsidRPr="00FC6FF0" w:rsidRDefault="00C61F9F" w:rsidP="009C6BA2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C6FF0">
        <w:rPr>
          <w:rFonts w:ascii="Helvetica" w:hAnsi="Helvetica" w:cs="Arial"/>
          <w:sz w:val="20"/>
          <w:lang w:val="lt-LT"/>
        </w:rPr>
        <w:t>21.</w:t>
      </w:r>
      <w:r w:rsidR="002F1692" w:rsidRPr="00FC6FF0">
        <w:rPr>
          <w:rFonts w:ascii="Helvetica" w:hAnsi="Helvetica" w:cs="Arial"/>
          <w:sz w:val="20"/>
          <w:lang w:val="lt-LT"/>
        </w:rPr>
        <w:t xml:space="preserve"> </w:t>
      </w:r>
      <w:r w:rsidRPr="00FC6FF0">
        <w:rPr>
          <w:rFonts w:ascii="Helvetica" w:hAnsi="Helvetica" w:cs="Arial"/>
          <w:sz w:val="20"/>
          <w:lang w:val="lt-LT"/>
        </w:rPr>
        <w:t>Ląstelė (i), transfekuota vektoriumi pagal 20 punktą, arba (ii) apimanti polinukleotidą, apimantį nukleorūgštį, kuri koduoja antikūno pagal bet kurį iš 1</w:t>
      </w:r>
      <w:r w:rsidR="009C6BA2">
        <w:rPr>
          <w:rFonts w:ascii="Helvetica" w:hAnsi="Helvetica" w:cs="Arial"/>
          <w:sz w:val="20"/>
          <w:lang w:val="lt-LT"/>
        </w:rPr>
        <w:t>–</w:t>
      </w:r>
      <w:r w:rsidRPr="00FC6FF0">
        <w:rPr>
          <w:rFonts w:ascii="Helvetica" w:hAnsi="Helvetica" w:cs="Arial"/>
          <w:sz w:val="20"/>
          <w:lang w:val="lt-LT"/>
        </w:rPr>
        <w:t>13 punktų kintamą</w:t>
      </w:r>
      <w:r w:rsidR="00AD44C2" w:rsidRPr="00FC6FF0">
        <w:rPr>
          <w:rFonts w:ascii="Helvetica" w:hAnsi="Helvetica" w:cs="Arial"/>
          <w:sz w:val="20"/>
          <w:lang w:val="lt-LT"/>
        </w:rPr>
        <w:t xml:space="preserve"> </w:t>
      </w:r>
      <w:r w:rsidRPr="00FC6FF0">
        <w:rPr>
          <w:rFonts w:ascii="Helvetica" w:hAnsi="Helvetica" w:cs="Arial"/>
          <w:sz w:val="20"/>
          <w:lang w:val="lt-LT"/>
        </w:rPr>
        <w:t>sunkiąją grandinę, ir polinukleotidą, apimantį nukleorūgštį, koduojančią antikūno kintamą lengvąją grandinę</w:t>
      </w:r>
      <w:r w:rsidR="00AD44C2" w:rsidRPr="00FC6FF0">
        <w:rPr>
          <w:rFonts w:ascii="Helvetica" w:hAnsi="Helvetica" w:cs="Arial"/>
          <w:sz w:val="20"/>
          <w:lang w:val="lt-LT"/>
        </w:rPr>
        <w:t>.</w:t>
      </w:r>
    </w:p>
    <w:sectPr w:rsidR="00864E7D" w:rsidRPr="00FC6FF0" w:rsidSect="00FC6FF0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24E3" w14:textId="77777777" w:rsidR="00C616BA" w:rsidRDefault="00C616BA" w:rsidP="007B0A41">
      <w:pPr>
        <w:spacing w:after="0" w:line="240" w:lineRule="auto"/>
      </w:pPr>
      <w:r>
        <w:separator/>
      </w:r>
    </w:p>
  </w:endnote>
  <w:endnote w:type="continuationSeparator" w:id="0">
    <w:p w14:paraId="1C2FA114" w14:textId="77777777" w:rsidR="00C616BA" w:rsidRDefault="00C616BA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DA400" w14:textId="77777777" w:rsidR="00C616BA" w:rsidRDefault="00C616BA" w:rsidP="007B0A41">
      <w:pPr>
        <w:spacing w:after="0" w:line="240" w:lineRule="auto"/>
      </w:pPr>
      <w:r>
        <w:separator/>
      </w:r>
    </w:p>
  </w:footnote>
  <w:footnote w:type="continuationSeparator" w:id="0">
    <w:p w14:paraId="1D77C3E3" w14:textId="77777777" w:rsidR="00C616BA" w:rsidRDefault="00C616BA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16D86"/>
    <w:rsid w:val="00027AFF"/>
    <w:rsid w:val="000353D6"/>
    <w:rsid w:val="00053D3E"/>
    <w:rsid w:val="00062A8E"/>
    <w:rsid w:val="00065215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452C"/>
    <w:rsid w:val="001C1CC3"/>
    <w:rsid w:val="001C33D1"/>
    <w:rsid w:val="001D3F4E"/>
    <w:rsid w:val="001F266E"/>
    <w:rsid w:val="00211C3F"/>
    <w:rsid w:val="0021404B"/>
    <w:rsid w:val="00223910"/>
    <w:rsid w:val="0022569F"/>
    <w:rsid w:val="0022707B"/>
    <w:rsid w:val="00234E11"/>
    <w:rsid w:val="00244326"/>
    <w:rsid w:val="00253760"/>
    <w:rsid w:val="00260D4E"/>
    <w:rsid w:val="00262076"/>
    <w:rsid w:val="002837FC"/>
    <w:rsid w:val="002B66D9"/>
    <w:rsid w:val="002E0F37"/>
    <w:rsid w:val="002F14F9"/>
    <w:rsid w:val="002F1692"/>
    <w:rsid w:val="003039EC"/>
    <w:rsid w:val="003104B6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458A1"/>
    <w:rsid w:val="00460096"/>
    <w:rsid w:val="00473E17"/>
    <w:rsid w:val="004922D2"/>
    <w:rsid w:val="004A11D8"/>
    <w:rsid w:val="004C1469"/>
    <w:rsid w:val="004F06A1"/>
    <w:rsid w:val="00500B25"/>
    <w:rsid w:val="0053198F"/>
    <w:rsid w:val="005324BA"/>
    <w:rsid w:val="00560B7D"/>
    <w:rsid w:val="00561ACA"/>
    <w:rsid w:val="00564911"/>
    <w:rsid w:val="0059478E"/>
    <w:rsid w:val="00596912"/>
    <w:rsid w:val="005C70E9"/>
    <w:rsid w:val="005D37DF"/>
    <w:rsid w:val="005D3B9A"/>
    <w:rsid w:val="005E238A"/>
    <w:rsid w:val="005E3502"/>
    <w:rsid w:val="005E7A72"/>
    <w:rsid w:val="005F4383"/>
    <w:rsid w:val="00600FCD"/>
    <w:rsid w:val="006031C5"/>
    <w:rsid w:val="006049CC"/>
    <w:rsid w:val="00616B47"/>
    <w:rsid w:val="00617E21"/>
    <w:rsid w:val="0063322A"/>
    <w:rsid w:val="006375BB"/>
    <w:rsid w:val="00675FB8"/>
    <w:rsid w:val="00683CBB"/>
    <w:rsid w:val="00683EAE"/>
    <w:rsid w:val="0069131F"/>
    <w:rsid w:val="00694C32"/>
    <w:rsid w:val="006A369A"/>
    <w:rsid w:val="006A5176"/>
    <w:rsid w:val="006B0F82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B11E6"/>
    <w:rsid w:val="007C0A0D"/>
    <w:rsid w:val="007C60FE"/>
    <w:rsid w:val="007E2261"/>
    <w:rsid w:val="0080683C"/>
    <w:rsid w:val="00806BE5"/>
    <w:rsid w:val="00810D49"/>
    <w:rsid w:val="0082278C"/>
    <w:rsid w:val="008309E7"/>
    <w:rsid w:val="008321FA"/>
    <w:rsid w:val="00837B1E"/>
    <w:rsid w:val="00847DA0"/>
    <w:rsid w:val="00853AF9"/>
    <w:rsid w:val="00864E7D"/>
    <w:rsid w:val="00886FF4"/>
    <w:rsid w:val="00890F18"/>
    <w:rsid w:val="00895F91"/>
    <w:rsid w:val="008A7B6E"/>
    <w:rsid w:val="008B41AC"/>
    <w:rsid w:val="008C60B7"/>
    <w:rsid w:val="008C60D6"/>
    <w:rsid w:val="008E0E9E"/>
    <w:rsid w:val="008F1DF3"/>
    <w:rsid w:val="0090596D"/>
    <w:rsid w:val="00907FD8"/>
    <w:rsid w:val="0093370F"/>
    <w:rsid w:val="00942B46"/>
    <w:rsid w:val="00947ACD"/>
    <w:rsid w:val="009520D8"/>
    <w:rsid w:val="00963C86"/>
    <w:rsid w:val="009713BC"/>
    <w:rsid w:val="00971B8A"/>
    <w:rsid w:val="009766FA"/>
    <w:rsid w:val="00984334"/>
    <w:rsid w:val="0098532A"/>
    <w:rsid w:val="00987131"/>
    <w:rsid w:val="00992879"/>
    <w:rsid w:val="009B138F"/>
    <w:rsid w:val="009B2E35"/>
    <w:rsid w:val="009B6C12"/>
    <w:rsid w:val="009C0650"/>
    <w:rsid w:val="009C6BA2"/>
    <w:rsid w:val="009E1482"/>
    <w:rsid w:val="00A02F0C"/>
    <w:rsid w:val="00A13E81"/>
    <w:rsid w:val="00A15699"/>
    <w:rsid w:val="00A22BBD"/>
    <w:rsid w:val="00A3340C"/>
    <w:rsid w:val="00A4282B"/>
    <w:rsid w:val="00A46DA4"/>
    <w:rsid w:val="00A51B6C"/>
    <w:rsid w:val="00A534B9"/>
    <w:rsid w:val="00A814FD"/>
    <w:rsid w:val="00AA3A1F"/>
    <w:rsid w:val="00AA5554"/>
    <w:rsid w:val="00AC5E53"/>
    <w:rsid w:val="00AD44C2"/>
    <w:rsid w:val="00AD4691"/>
    <w:rsid w:val="00AE4C3F"/>
    <w:rsid w:val="00AE51EA"/>
    <w:rsid w:val="00AE7DF3"/>
    <w:rsid w:val="00AF3096"/>
    <w:rsid w:val="00B200E3"/>
    <w:rsid w:val="00B226B6"/>
    <w:rsid w:val="00B264AD"/>
    <w:rsid w:val="00B47D94"/>
    <w:rsid w:val="00B50D53"/>
    <w:rsid w:val="00B63380"/>
    <w:rsid w:val="00B6516C"/>
    <w:rsid w:val="00B70727"/>
    <w:rsid w:val="00B773D5"/>
    <w:rsid w:val="00B81287"/>
    <w:rsid w:val="00B86C5A"/>
    <w:rsid w:val="00B941E6"/>
    <w:rsid w:val="00B95DE1"/>
    <w:rsid w:val="00BC4201"/>
    <w:rsid w:val="00BD2789"/>
    <w:rsid w:val="00BD5417"/>
    <w:rsid w:val="00BF1DD6"/>
    <w:rsid w:val="00C02039"/>
    <w:rsid w:val="00C1001A"/>
    <w:rsid w:val="00C13EC7"/>
    <w:rsid w:val="00C220FE"/>
    <w:rsid w:val="00C2766E"/>
    <w:rsid w:val="00C30968"/>
    <w:rsid w:val="00C616BA"/>
    <w:rsid w:val="00C61F9F"/>
    <w:rsid w:val="00C636DD"/>
    <w:rsid w:val="00C72847"/>
    <w:rsid w:val="00C73E71"/>
    <w:rsid w:val="00C84F8C"/>
    <w:rsid w:val="00C86DA9"/>
    <w:rsid w:val="00C90C01"/>
    <w:rsid w:val="00C91715"/>
    <w:rsid w:val="00CA5FE4"/>
    <w:rsid w:val="00CB1F25"/>
    <w:rsid w:val="00CB40EC"/>
    <w:rsid w:val="00CE42D1"/>
    <w:rsid w:val="00CF70D6"/>
    <w:rsid w:val="00D10809"/>
    <w:rsid w:val="00D15412"/>
    <w:rsid w:val="00D16824"/>
    <w:rsid w:val="00D23A2A"/>
    <w:rsid w:val="00D30F69"/>
    <w:rsid w:val="00D37D6B"/>
    <w:rsid w:val="00D54A23"/>
    <w:rsid w:val="00D55A30"/>
    <w:rsid w:val="00D56D60"/>
    <w:rsid w:val="00D83DAA"/>
    <w:rsid w:val="00D939A5"/>
    <w:rsid w:val="00DA4CB2"/>
    <w:rsid w:val="00DB375D"/>
    <w:rsid w:val="00E1104B"/>
    <w:rsid w:val="00E1543E"/>
    <w:rsid w:val="00E1780E"/>
    <w:rsid w:val="00E2583B"/>
    <w:rsid w:val="00E321B7"/>
    <w:rsid w:val="00E33FCB"/>
    <w:rsid w:val="00E91AE0"/>
    <w:rsid w:val="00E9380D"/>
    <w:rsid w:val="00EA4916"/>
    <w:rsid w:val="00EB1EE5"/>
    <w:rsid w:val="00EB6F08"/>
    <w:rsid w:val="00EC2BD7"/>
    <w:rsid w:val="00ED04B0"/>
    <w:rsid w:val="00F01CE8"/>
    <w:rsid w:val="00F2101A"/>
    <w:rsid w:val="00F338E9"/>
    <w:rsid w:val="00F36966"/>
    <w:rsid w:val="00F37F4D"/>
    <w:rsid w:val="00F51549"/>
    <w:rsid w:val="00F5330D"/>
    <w:rsid w:val="00F54B6A"/>
    <w:rsid w:val="00F577D6"/>
    <w:rsid w:val="00F660E3"/>
    <w:rsid w:val="00F66B57"/>
    <w:rsid w:val="00F87A00"/>
    <w:rsid w:val="00FA380A"/>
    <w:rsid w:val="00FA7C86"/>
    <w:rsid w:val="00FB2032"/>
    <w:rsid w:val="00FB2D33"/>
    <w:rsid w:val="00FB63E2"/>
    <w:rsid w:val="00FC6FF0"/>
    <w:rsid w:val="00FD0914"/>
    <w:rsid w:val="00FD0E98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5CED03"/>
  <w15:chartTrackingRefBased/>
  <w15:docId w15:val="{6EB88BB7-8409-417C-AE0D-AE7AEB8B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1479</Words>
  <Characters>8417</Characters>
  <Application>Microsoft Office Word</Application>
  <DocSecurity>0</DocSecurity>
  <Lines>145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Jurgita Eidukevičienė</cp:lastModifiedBy>
  <cp:revision>7</cp:revision>
  <dcterms:created xsi:type="dcterms:W3CDTF">2025-03-27T18:10:00Z</dcterms:created>
  <dcterms:modified xsi:type="dcterms:W3CDTF">2025-04-09T12:18:00Z</dcterms:modified>
</cp:coreProperties>
</file>