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0302B" w14:textId="456F5B51" w:rsidR="00110CA7"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1.</w:t>
      </w:r>
      <w:r w:rsidR="0025038F"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 xml:space="preserve">Kompozicija, </w:t>
      </w:r>
      <w:r w:rsidR="00017027" w:rsidRPr="007048EB">
        <w:rPr>
          <w:rFonts w:ascii="Helvetica" w:eastAsia="Times New Roman" w:hAnsi="Helvetica" w:cs="Arial"/>
          <w:sz w:val="20"/>
          <w:szCs w:val="24"/>
          <w:lang w:eastAsia="lt-LT"/>
        </w:rPr>
        <w:t>apimanti:</w:t>
      </w:r>
    </w:p>
    <w:p w14:paraId="04C7A5BB" w14:textId="0329FD06" w:rsidR="00110CA7" w:rsidRPr="007048EB" w:rsidRDefault="00017027"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a) antikūną arba jo funkcinį fragmentą, kuris specifiškai rišasi su žmogaus GIPR, kur antikūnas arba jo funkcinis fragmentas apima </w:t>
      </w:r>
      <w:proofErr w:type="spellStart"/>
      <w:r w:rsidRPr="007048EB">
        <w:rPr>
          <w:rFonts w:ascii="Helvetica" w:eastAsia="Times New Roman" w:hAnsi="Helvetica" w:cs="Arial"/>
          <w:sz w:val="20"/>
          <w:szCs w:val="24"/>
          <w:lang w:eastAsia="lt-LT"/>
        </w:rPr>
        <w:t>cisteino</w:t>
      </w:r>
      <w:proofErr w:type="spellEnd"/>
      <w:r w:rsidRPr="007048EB">
        <w:rPr>
          <w:rFonts w:ascii="Helvetica" w:eastAsia="Times New Roman" w:hAnsi="Helvetica" w:cs="Arial"/>
          <w:sz w:val="20"/>
          <w:szCs w:val="24"/>
          <w:lang w:eastAsia="lt-LT"/>
        </w:rPr>
        <w:t xml:space="preserve"> arba </w:t>
      </w:r>
      <w:proofErr w:type="spellStart"/>
      <w:r w:rsidRPr="007048EB">
        <w:rPr>
          <w:rFonts w:ascii="Helvetica" w:eastAsia="Times New Roman" w:hAnsi="Helvetica" w:cs="Arial"/>
          <w:sz w:val="20"/>
          <w:szCs w:val="24"/>
          <w:lang w:eastAsia="lt-LT"/>
        </w:rPr>
        <w:t>nekononinės</w:t>
      </w:r>
      <w:proofErr w:type="spellEnd"/>
      <w:r w:rsidRPr="007048EB">
        <w:rPr>
          <w:rFonts w:ascii="Helvetica" w:eastAsia="Times New Roman" w:hAnsi="Helvetica" w:cs="Arial"/>
          <w:sz w:val="20"/>
          <w:szCs w:val="24"/>
          <w:lang w:eastAsia="lt-LT"/>
        </w:rPr>
        <w:t xml:space="preserve"> aminorūgšties pakeitimą vienoje ar daugiau </w:t>
      </w:r>
      <w:proofErr w:type="spellStart"/>
      <w:r w:rsidRPr="007048EB">
        <w:rPr>
          <w:rFonts w:ascii="Helvetica" w:eastAsia="Times New Roman" w:hAnsi="Helvetica" w:cs="Arial"/>
          <w:sz w:val="20"/>
          <w:szCs w:val="24"/>
          <w:lang w:eastAsia="lt-LT"/>
        </w:rPr>
        <w:t>konjugacijos</w:t>
      </w:r>
      <w:proofErr w:type="spellEnd"/>
      <w:r w:rsidRPr="007048EB">
        <w:rPr>
          <w:rFonts w:ascii="Helvetica" w:eastAsia="Times New Roman" w:hAnsi="Helvetica" w:cs="Arial"/>
          <w:sz w:val="20"/>
          <w:szCs w:val="24"/>
          <w:lang w:eastAsia="lt-LT"/>
        </w:rPr>
        <w:t xml:space="preserve"> vietų;</w:t>
      </w:r>
      <w:r w:rsidR="00110CA7" w:rsidRPr="007048EB">
        <w:rPr>
          <w:rFonts w:ascii="Helvetica" w:eastAsia="Times New Roman" w:hAnsi="Helvetica" w:cs="Arial"/>
          <w:sz w:val="20"/>
          <w:szCs w:val="24"/>
          <w:lang w:eastAsia="lt-LT"/>
        </w:rPr>
        <w:t xml:space="preserve"> ir</w:t>
      </w:r>
    </w:p>
    <w:p w14:paraId="7E9CA9DE" w14:textId="3F957598" w:rsidR="00017027" w:rsidRPr="007048EB" w:rsidRDefault="00017027"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b) GLP-1 receptoriaus </w:t>
      </w:r>
      <w:proofErr w:type="spellStart"/>
      <w:r w:rsidRPr="007048EB">
        <w:rPr>
          <w:rFonts w:ascii="Helvetica" w:eastAsia="Times New Roman" w:hAnsi="Helvetica" w:cs="Arial"/>
          <w:sz w:val="20"/>
          <w:szCs w:val="24"/>
          <w:lang w:eastAsia="lt-LT"/>
        </w:rPr>
        <w:t>agonistą</w:t>
      </w:r>
      <w:proofErr w:type="spellEnd"/>
      <w:r w:rsidRPr="007048EB">
        <w:rPr>
          <w:rFonts w:ascii="Helvetica" w:eastAsia="Times New Roman" w:hAnsi="Helvetica" w:cs="Arial"/>
          <w:sz w:val="20"/>
          <w:szCs w:val="24"/>
          <w:lang w:eastAsia="lt-LT"/>
        </w:rPr>
        <w:t xml:space="preserve">, kur GLP-1 receptoriaus </w:t>
      </w:r>
      <w:proofErr w:type="spellStart"/>
      <w:r w:rsidRPr="007048EB">
        <w:rPr>
          <w:rFonts w:ascii="Helvetica" w:eastAsia="Times New Roman" w:hAnsi="Helvetica" w:cs="Arial"/>
          <w:sz w:val="20"/>
          <w:szCs w:val="24"/>
          <w:lang w:eastAsia="lt-LT"/>
        </w:rPr>
        <w:t>agonistas</w:t>
      </w:r>
      <w:proofErr w:type="spellEnd"/>
      <w:r w:rsidRPr="007048EB">
        <w:rPr>
          <w:rFonts w:ascii="Helvetica" w:eastAsia="Times New Roman" w:hAnsi="Helvetica" w:cs="Arial"/>
          <w:sz w:val="20"/>
          <w:szCs w:val="24"/>
          <w:lang w:eastAsia="lt-LT"/>
        </w:rPr>
        <w:t xml:space="preserve"> yra sujungtas su antikūnu arba jo funkciniu fragmentu per </w:t>
      </w:r>
      <w:proofErr w:type="spellStart"/>
      <w:r w:rsidRPr="007048EB">
        <w:rPr>
          <w:rFonts w:ascii="Helvetica" w:eastAsia="Times New Roman" w:hAnsi="Helvetica" w:cs="Arial"/>
          <w:sz w:val="20"/>
          <w:szCs w:val="24"/>
          <w:lang w:eastAsia="lt-LT"/>
        </w:rPr>
        <w:t>cisteino</w:t>
      </w:r>
      <w:proofErr w:type="spellEnd"/>
      <w:r w:rsidRPr="007048EB">
        <w:rPr>
          <w:rFonts w:ascii="Helvetica" w:eastAsia="Times New Roman" w:hAnsi="Helvetica" w:cs="Arial"/>
          <w:sz w:val="20"/>
          <w:szCs w:val="24"/>
          <w:lang w:eastAsia="lt-LT"/>
        </w:rPr>
        <w:t xml:space="preserve"> liekanos arba </w:t>
      </w:r>
      <w:proofErr w:type="spellStart"/>
      <w:r w:rsidRPr="007048EB">
        <w:rPr>
          <w:rFonts w:ascii="Helvetica" w:eastAsia="Times New Roman" w:hAnsi="Helvetica" w:cs="Arial"/>
          <w:sz w:val="20"/>
          <w:szCs w:val="24"/>
          <w:lang w:eastAsia="lt-LT"/>
        </w:rPr>
        <w:t>nekononinės</w:t>
      </w:r>
      <w:proofErr w:type="spellEnd"/>
      <w:r w:rsidRPr="007048EB">
        <w:rPr>
          <w:rFonts w:ascii="Helvetica" w:eastAsia="Times New Roman" w:hAnsi="Helvetica" w:cs="Arial"/>
          <w:sz w:val="20"/>
          <w:szCs w:val="24"/>
          <w:lang w:eastAsia="lt-LT"/>
        </w:rPr>
        <w:t xml:space="preserve"> aminorūgšties šoninę grandinę, pakeistą vienoje ar daugiau </w:t>
      </w:r>
      <w:proofErr w:type="spellStart"/>
      <w:r w:rsidRPr="007048EB">
        <w:rPr>
          <w:rFonts w:ascii="Helvetica" w:eastAsia="Times New Roman" w:hAnsi="Helvetica" w:cs="Arial"/>
          <w:sz w:val="20"/>
          <w:szCs w:val="24"/>
          <w:lang w:eastAsia="lt-LT"/>
        </w:rPr>
        <w:t>konjugacijos</w:t>
      </w:r>
      <w:proofErr w:type="spellEnd"/>
      <w:r w:rsidRPr="007048EB">
        <w:rPr>
          <w:rFonts w:ascii="Helvetica" w:eastAsia="Times New Roman" w:hAnsi="Helvetica" w:cs="Arial"/>
          <w:sz w:val="20"/>
          <w:szCs w:val="24"/>
          <w:lang w:eastAsia="lt-LT"/>
        </w:rPr>
        <w:t xml:space="preserve"> vietų,</w:t>
      </w:r>
    </w:p>
    <w:p w14:paraId="1E9D9CA1" w14:textId="77777777" w:rsidR="009624AA" w:rsidRPr="007048EB" w:rsidRDefault="00010358"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kur antikūnas arba jo funkcinis fragmentas yra GIPR antagonistas.</w:t>
      </w:r>
    </w:p>
    <w:p w14:paraId="183D0587" w14:textId="5C0F018C" w:rsidR="009624AA" w:rsidRPr="007048EB" w:rsidRDefault="009624AA" w:rsidP="007048EB">
      <w:pPr>
        <w:spacing w:after="0" w:line="360" w:lineRule="auto"/>
        <w:jc w:val="both"/>
        <w:rPr>
          <w:rFonts w:ascii="Helvetica" w:eastAsia="Times New Roman" w:hAnsi="Helvetica" w:cs="Arial"/>
          <w:sz w:val="20"/>
          <w:szCs w:val="24"/>
          <w:lang w:eastAsia="lt-LT"/>
        </w:rPr>
      </w:pPr>
    </w:p>
    <w:p w14:paraId="3ABB6C68" w14:textId="2A8B3461" w:rsidR="009624AA"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2.</w:t>
      </w:r>
      <w:r w:rsidR="00704237"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Kompozicija pagal 1 punktą, kur minėt</w:t>
      </w:r>
      <w:r w:rsidR="00110CA7" w:rsidRPr="007048EB">
        <w:rPr>
          <w:rFonts w:ascii="Helvetica" w:eastAsia="Times New Roman" w:hAnsi="Helvetica" w:cs="Arial"/>
          <w:sz w:val="20"/>
          <w:szCs w:val="24"/>
          <w:lang w:eastAsia="lt-LT"/>
        </w:rPr>
        <w:t>o</w:t>
      </w:r>
      <w:r w:rsidRPr="007048EB">
        <w:rPr>
          <w:rFonts w:ascii="Helvetica" w:eastAsia="Times New Roman" w:hAnsi="Helvetica" w:cs="Arial"/>
          <w:sz w:val="20"/>
          <w:szCs w:val="24"/>
          <w:lang w:eastAsia="lt-LT"/>
        </w:rPr>
        <w:t xml:space="preserve"> žmogaus GIPR sek</w:t>
      </w:r>
      <w:r w:rsidR="00110CA7" w:rsidRPr="007048EB">
        <w:rPr>
          <w:rFonts w:ascii="Helvetica" w:eastAsia="Times New Roman" w:hAnsi="Helvetica" w:cs="Arial"/>
          <w:sz w:val="20"/>
          <w:szCs w:val="24"/>
          <w:lang w:eastAsia="lt-LT"/>
        </w:rPr>
        <w:t>a</w:t>
      </w:r>
      <w:r w:rsidRPr="007048EB">
        <w:rPr>
          <w:rFonts w:ascii="Helvetica" w:eastAsia="Times New Roman" w:hAnsi="Helvetica" w:cs="Arial"/>
          <w:sz w:val="20"/>
          <w:szCs w:val="24"/>
          <w:lang w:eastAsia="lt-LT"/>
        </w:rPr>
        <w:t xml:space="preserve"> apim</w:t>
      </w:r>
      <w:r w:rsidR="00110CA7" w:rsidRPr="007048EB">
        <w:rPr>
          <w:rFonts w:ascii="Helvetica" w:eastAsia="Times New Roman" w:hAnsi="Helvetica" w:cs="Arial"/>
          <w:sz w:val="20"/>
          <w:szCs w:val="24"/>
          <w:lang w:eastAsia="lt-LT"/>
        </w:rPr>
        <w:t>a</w:t>
      </w:r>
      <w:r w:rsidRPr="007048EB">
        <w:rPr>
          <w:rFonts w:ascii="Helvetica" w:eastAsia="Times New Roman" w:hAnsi="Helvetica" w:cs="Arial"/>
          <w:sz w:val="20"/>
          <w:szCs w:val="24"/>
          <w:lang w:eastAsia="lt-LT"/>
        </w:rPr>
        <w:t xml:space="preserve"> seką, parinktą iš grupės, </w:t>
      </w:r>
      <w:r w:rsidR="00110CA7" w:rsidRPr="007048EB">
        <w:rPr>
          <w:rFonts w:ascii="Helvetica" w:eastAsia="Times New Roman" w:hAnsi="Helvetica" w:cs="Arial"/>
          <w:sz w:val="20"/>
          <w:szCs w:val="24"/>
          <w:lang w:eastAsia="lt-LT"/>
        </w:rPr>
        <w:t>kurią sudaro</w:t>
      </w:r>
      <w:r w:rsidRPr="007048EB">
        <w:rPr>
          <w:rFonts w:ascii="Helvetica" w:eastAsia="Times New Roman" w:hAnsi="Helvetica" w:cs="Arial"/>
          <w:sz w:val="20"/>
          <w:szCs w:val="24"/>
          <w:lang w:eastAsia="lt-LT"/>
        </w:rPr>
        <w:t xml:space="preserve">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3141,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3143 ir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3145.</w:t>
      </w:r>
    </w:p>
    <w:p w14:paraId="10AF6E30" w14:textId="3965419C" w:rsidR="00010358" w:rsidRPr="007048EB" w:rsidRDefault="00010358" w:rsidP="007048EB">
      <w:pPr>
        <w:spacing w:after="0" w:line="360" w:lineRule="auto"/>
        <w:jc w:val="both"/>
        <w:rPr>
          <w:rFonts w:ascii="Helvetica" w:eastAsia="Times New Roman" w:hAnsi="Helvetica" w:cs="Arial"/>
          <w:sz w:val="20"/>
          <w:szCs w:val="24"/>
          <w:lang w:eastAsia="lt-LT"/>
        </w:rPr>
      </w:pPr>
    </w:p>
    <w:p w14:paraId="2EEF4C97" w14:textId="25AAED8F" w:rsidR="009624AA"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3.</w:t>
      </w:r>
      <w:r w:rsidR="00704237"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 xml:space="preserve">Kompozicija pagal 1 arba 2 punktą, kur minėtas antikūnas yra </w:t>
      </w:r>
      <w:proofErr w:type="spellStart"/>
      <w:r w:rsidRPr="007048EB">
        <w:rPr>
          <w:rFonts w:ascii="Helvetica" w:eastAsia="Times New Roman" w:hAnsi="Helvetica" w:cs="Arial"/>
          <w:sz w:val="20"/>
          <w:szCs w:val="24"/>
          <w:lang w:eastAsia="lt-LT"/>
        </w:rPr>
        <w:t>monokloninis</w:t>
      </w:r>
      <w:proofErr w:type="spellEnd"/>
      <w:r w:rsidRPr="007048EB">
        <w:rPr>
          <w:rFonts w:ascii="Helvetica" w:eastAsia="Times New Roman" w:hAnsi="Helvetica" w:cs="Arial"/>
          <w:sz w:val="20"/>
          <w:szCs w:val="24"/>
          <w:lang w:eastAsia="lt-LT"/>
        </w:rPr>
        <w:t xml:space="preserve"> antikūnas, </w:t>
      </w:r>
      <w:proofErr w:type="spellStart"/>
      <w:r w:rsidRPr="007048EB">
        <w:rPr>
          <w:rFonts w:ascii="Helvetica" w:eastAsia="Times New Roman" w:hAnsi="Helvetica" w:cs="Arial"/>
          <w:sz w:val="20"/>
          <w:szCs w:val="24"/>
          <w:lang w:eastAsia="lt-LT"/>
        </w:rPr>
        <w:t>rekombinantinis</w:t>
      </w:r>
      <w:proofErr w:type="spellEnd"/>
      <w:r w:rsidRPr="007048EB">
        <w:rPr>
          <w:rFonts w:ascii="Helvetica" w:eastAsia="Times New Roman" w:hAnsi="Helvetica" w:cs="Arial"/>
          <w:sz w:val="20"/>
          <w:szCs w:val="24"/>
          <w:lang w:eastAsia="lt-LT"/>
        </w:rPr>
        <w:t xml:space="preserve"> antikūnas, žmogaus antikūnas, humanizuotas antikūnas, chimerinis antikūnas arba </w:t>
      </w:r>
      <w:proofErr w:type="spellStart"/>
      <w:r w:rsidR="00F32988" w:rsidRPr="007048EB">
        <w:rPr>
          <w:rFonts w:ascii="Helvetica" w:eastAsia="Times New Roman" w:hAnsi="Helvetica" w:cs="Arial"/>
          <w:sz w:val="20"/>
          <w:szCs w:val="24"/>
          <w:lang w:eastAsia="lt-LT"/>
        </w:rPr>
        <w:t>daugia</w:t>
      </w:r>
      <w:r w:rsidRPr="007048EB">
        <w:rPr>
          <w:rFonts w:ascii="Helvetica" w:eastAsia="Times New Roman" w:hAnsi="Helvetica" w:cs="Arial"/>
          <w:sz w:val="20"/>
          <w:szCs w:val="24"/>
          <w:lang w:eastAsia="lt-LT"/>
        </w:rPr>
        <w:t>specifinis</w:t>
      </w:r>
      <w:proofErr w:type="spellEnd"/>
      <w:r w:rsidRPr="007048EB">
        <w:rPr>
          <w:rFonts w:ascii="Helvetica" w:eastAsia="Times New Roman" w:hAnsi="Helvetica" w:cs="Arial"/>
          <w:sz w:val="20"/>
          <w:szCs w:val="24"/>
          <w:lang w:eastAsia="lt-LT"/>
        </w:rPr>
        <w:t xml:space="preserve"> antikūnas</w:t>
      </w:r>
      <w:r w:rsidR="001A3E08" w:rsidRPr="007048EB">
        <w:rPr>
          <w:rFonts w:ascii="Helvetica" w:eastAsia="Times New Roman" w:hAnsi="Helvetica" w:cs="Arial"/>
          <w:sz w:val="20"/>
          <w:szCs w:val="24"/>
          <w:lang w:eastAsia="lt-LT"/>
        </w:rPr>
        <w:t>,</w:t>
      </w:r>
      <w:r w:rsidRPr="007048EB">
        <w:rPr>
          <w:rFonts w:ascii="Helvetica" w:eastAsia="Times New Roman" w:hAnsi="Helvetica" w:cs="Arial"/>
          <w:sz w:val="20"/>
          <w:szCs w:val="24"/>
          <w:lang w:eastAsia="lt-LT"/>
        </w:rPr>
        <w:t xml:space="preserve"> arba kur minėtas funkcinis fragmentas yra </w:t>
      </w:r>
      <w:proofErr w:type="spellStart"/>
      <w:r w:rsidRPr="007048EB">
        <w:rPr>
          <w:rFonts w:ascii="Helvetica" w:eastAsia="Times New Roman" w:hAnsi="Helvetica" w:cs="Arial"/>
          <w:sz w:val="20"/>
          <w:szCs w:val="24"/>
          <w:lang w:eastAsia="lt-LT"/>
        </w:rPr>
        <w:t>monokloninio</w:t>
      </w:r>
      <w:proofErr w:type="spellEnd"/>
      <w:r w:rsidRPr="007048EB">
        <w:rPr>
          <w:rFonts w:ascii="Helvetica" w:eastAsia="Times New Roman" w:hAnsi="Helvetica" w:cs="Arial"/>
          <w:sz w:val="20"/>
          <w:szCs w:val="24"/>
          <w:lang w:eastAsia="lt-LT"/>
        </w:rPr>
        <w:t xml:space="preserve"> antikūno, </w:t>
      </w:r>
      <w:proofErr w:type="spellStart"/>
      <w:r w:rsidRPr="007048EB">
        <w:rPr>
          <w:rFonts w:ascii="Helvetica" w:eastAsia="Times New Roman" w:hAnsi="Helvetica" w:cs="Arial"/>
          <w:sz w:val="20"/>
          <w:szCs w:val="24"/>
          <w:lang w:eastAsia="lt-LT"/>
        </w:rPr>
        <w:t>rekombinantini</w:t>
      </w:r>
      <w:r w:rsidR="00F32988" w:rsidRPr="007048EB">
        <w:rPr>
          <w:rFonts w:ascii="Helvetica" w:eastAsia="Times New Roman" w:hAnsi="Helvetica" w:cs="Arial"/>
          <w:sz w:val="20"/>
          <w:szCs w:val="24"/>
          <w:lang w:eastAsia="lt-LT"/>
        </w:rPr>
        <w:t>o</w:t>
      </w:r>
      <w:proofErr w:type="spellEnd"/>
      <w:r w:rsidRPr="007048EB">
        <w:rPr>
          <w:rFonts w:ascii="Helvetica" w:eastAsia="Times New Roman" w:hAnsi="Helvetica" w:cs="Arial"/>
          <w:sz w:val="20"/>
          <w:szCs w:val="24"/>
          <w:lang w:eastAsia="lt-LT"/>
        </w:rPr>
        <w:t xml:space="preserve"> antikūn</w:t>
      </w:r>
      <w:r w:rsidR="00F32988" w:rsidRPr="007048EB">
        <w:rPr>
          <w:rFonts w:ascii="Helvetica" w:eastAsia="Times New Roman" w:hAnsi="Helvetica" w:cs="Arial"/>
          <w:sz w:val="20"/>
          <w:szCs w:val="24"/>
          <w:lang w:eastAsia="lt-LT"/>
        </w:rPr>
        <w:t>o</w:t>
      </w:r>
      <w:r w:rsidRPr="007048EB">
        <w:rPr>
          <w:rFonts w:ascii="Helvetica" w:eastAsia="Times New Roman" w:hAnsi="Helvetica" w:cs="Arial"/>
          <w:sz w:val="20"/>
          <w:szCs w:val="24"/>
          <w:lang w:eastAsia="lt-LT"/>
        </w:rPr>
        <w:t>, žmogaus antikū</w:t>
      </w:r>
      <w:r w:rsidR="00F32988" w:rsidRPr="007048EB">
        <w:rPr>
          <w:rFonts w:ascii="Helvetica" w:eastAsia="Times New Roman" w:hAnsi="Helvetica" w:cs="Arial"/>
          <w:sz w:val="20"/>
          <w:szCs w:val="24"/>
          <w:lang w:eastAsia="lt-LT"/>
        </w:rPr>
        <w:t>no</w:t>
      </w:r>
      <w:r w:rsidRPr="007048EB">
        <w:rPr>
          <w:rFonts w:ascii="Helvetica" w:eastAsia="Times New Roman" w:hAnsi="Helvetica" w:cs="Arial"/>
          <w:sz w:val="20"/>
          <w:szCs w:val="24"/>
          <w:lang w:eastAsia="lt-LT"/>
        </w:rPr>
        <w:t>, humanizuot</w:t>
      </w:r>
      <w:r w:rsidR="00F32988" w:rsidRPr="007048EB">
        <w:rPr>
          <w:rFonts w:ascii="Helvetica" w:eastAsia="Times New Roman" w:hAnsi="Helvetica" w:cs="Arial"/>
          <w:sz w:val="20"/>
          <w:szCs w:val="24"/>
          <w:lang w:eastAsia="lt-LT"/>
        </w:rPr>
        <w:t>o</w:t>
      </w:r>
      <w:r w:rsidRPr="007048EB">
        <w:rPr>
          <w:rFonts w:ascii="Helvetica" w:eastAsia="Times New Roman" w:hAnsi="Helvetica" w:cs="Arial"/>
          <w:sz w:val="20"/>
          <w:szCs w:val="24"/>
          <w:lang w:eastAsia="lt-LT"/>
        </w:rPr>
        <w:t xml:space="preserve"> antikūn</w:t>
      </w:r>
      <w:r w:rsidR="00F32988" w:rsidRPr="007048EB">
        <w:rPr>
          <w:rFonts w:ascii="Helvetica" w:eastAsia="Times New Roman" w:hAnsi="Helvetica" w:cs="Arial"/>
          <w:sz w:val="20"/>
          <w:szCs w:val="24"/>
          <w:lang w:eastAsia="lt-LT"/>
        </w:rPr>
        <w:t>o</w:t>
      </w:r>
      <w:r w:rsidRPr="007048EB">
        <w:rPr>
          <w:rFonts w:ascii="Helvetica" w:eastAsia="Times New Roman" w:hAnsi="Helvetica" w:cs="Arial"/>
          <w:sz w:val="20"/>
          <w:szCs w:val="24"/>
          <w:lang w:eastAsia="lt-LT"/>
        </w:rPr>
        <w:t>, chimerini</w:t>
      </w:r>
      <w:r w:rsidR="00F32988" w:rsidRPr="007048EB">
        <w:rPr>
          <w:rFonts w:ascii="Helvetica" w:eastAsia="Times New Roman" w:hAnsi="Helvetica" w:cs="Arial"/>
          <w:sz w:val="20"/>
          <w:szCs w:val="24"/>
          <w:lang w:eastAsia="lt-LT"/>
        </w:rPr>
        <w:t>o</w:t>
      </w:r>
      <w:r w:rsidRPr="007048EB">
        <w:rPr>
          <w:rFonts w:ascii="Helvetica" w:eastAsia="Times New Roman" w:hAnsi="Helvetica" w:cs="Arial"/>
          <w:sz w:val="20"/>
          <w:szCs w:val="24"/>
          <w:lang w:eastAsia="lt-LT"/>
        </w:rPr>
        <w:t xml:space="preserve"> antikūn</w:t>
      </w:r>
      <w:r w:rsidR="00F32988" w:rsidRPr="007048EB">
        <w:rPr>
          <w:rFonts w:ascii="Helvetica" w:eastAsia="Times New Roman" w:hAnsi="Helvetica" w:cs="Arial"/>
          <w:sz w:val="20"/>
          <w:szCs w:val="24"/>
          <w:lang w:eastAsia="lt-LT"/>
        </w:rPr>
        <w:t>o</w:t>
      </w:r>
      <w:r w:rsidRPr="007048EB">
        <w:rPr>
          <w:rFonts w:ascii="Helvetica" w:eastAsia="Times New Roman" w:hAnsi="Helvetica" w:cs="Arial"/>
          <w:sz w:val="20"/>
          <w:szCs w:val="24"/>
          <w:lang w:eastAsia="lt-LT"/>
        </w:rPr>
        <w:t xml:space="preserve"> arba </w:t>
      </w:r>
      <w:proofErr w:type="spellStart"/>
      <w:r w:rsidR="00F32988" w:rsidRPr="007048EB">
        <w:rPr>
          <w:rFonts w:ascii="Helvetica" w:eastAsia="Times New Roman" w:hAnsi="Helvetica" w:cs="Arial"/>
          <w:sz w:val="20"/>
          <w:szCs w:val="24"/>
          <w:lang w:eastAsia="lt-LT"/>
        </w:rPr>
        <w:t>daugia</w:t>
      </w:r>
      <w:r w:rsidRPr="007048EB">
        <w:rPr>
          <w:rFonts w:ascii="Helvetica" w:eastAsia="Times New Roman" w:hAnsi="Helvetica" w:cs="Arial"/>
          <w:sz w:val="20"/>
          <w:szCs w:val="24"/>
          <w:lang w:eastAsia="lt-LT"/>
        </w:rPr>
        <w:t>specifini</w:t>
      </w:r>
      <w:r w:rsidR="00F32988" w:rsidRPr="007048EB">
        <w:rPr>
          <w:rFonts w:ascii="Helvetica" w:eastAsia="Times New Roman" w:hAnsi="Helvetica" w:cs="Arial"/>
          <w:sz w:val="20"/>
          <w:szCs w:val="24"/>
          <w:lang w:eastAsia="lt-LT"/>
        </w:rPr>
        <w:t>o</w:t>
      </w:r>
      <w:proofErr w:type="spellEnd"/>
      <w:r w:rsidRPr="007048EB">
        <w:rPr>
          <w:rFonts w:ascii="Helvetica" w:eastAsia="Times New Roman" w:hAnsi="Helvetica" w:cs="Arial"/>
          <w:sz w:val="20"/>
          <w:szCs w:val="24"/>
          <w:lang w:eastAsia="lt-LT"/>
        </w:rPr>
        <w:t xml:space="preserve"> antikūn</w:t>
      </w:r>
      <w:r w:rsidR="00F32988" w:rsidRPr="007048EB">
        <w:rPr>
          <w:rFonts w:ascii="Helvetica" w:eastAsia="Times New Roman" w:hAnsi="Helvetica" w:cs="Arial"/>
          <w:sz w:val="20"/>
          <w:szCs w:val="24"/>
          <w:lang w:eastAsia="lt-LT"/>
        </w:rPr>
        <w:t>o funkcinis fragmentas</w:t>
      </w:r>
      <w:r w:rsidRPr="007048EB">
        <w:rPr>
          <w:rFonts w:ascii="Helvetica" w:eastAsia="Times New Roman" w:hAnsi="Helvetica" w:cs="Arial"/>
          <w:sz w:val="20"/>
          <w:szCs w:val="24"/>
          <w:lang w:eastAsia="lt-LT"/>
        </w:rPr>
        <w:t>.</w:t>
      </w:r>
    </w:p>
    <w:p w14:paraId="3522F404" w14:textId="29686031" w:rsidR="00010358" w:rsidRPr="007048EB" w:rsidRDefault="00010358" w:rsidP="007048EB">
      <w:pPr>
        <w:spacing w:after="0" w:line="360" w:lineRule="auto"/>
        <w:jc w:val="both"/>
        <w:rPr>
          <w:rFonts w:ascii="Helvetica" w:eastAsia="Times New Roman" w:hAnsi="Helvetica" w:cs="Arial"/>
          <w:sz w:val="20"/>
          <w:szCs w:val="24"/>
          <w:lang w:eastAsia="lt-LT"/>
        </w:rPr>
      </w:pPr>
    </w:p>
    <w:p w14:paraId="18F8095C" w14:textId="1EC05E5A" w:rsidR="00010358"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4.</w:t>
      </w:r>
      <w:r w:rsidR="00704237"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 xml:space="preserve">Kompozicija pagal 3 punktą, kur minėtas antikūno fragmentas yra </w:t>
      </w:r>
      <w:proofErr w:type="spellStart"/>
      <w:r w:rsidRPr="007048EB">
        <w:rPr>
          <w:rFonts w:ascii="Helvetica" w:eastAsia="Times New Roman" w:hAnsi="Helvetica" w:cs="Arial"/>
          <w:sz w:val="20"/>
          <w:szCs w:val="24"/>
          <w:lang w:eastAsia="lt-LT"/>
        </w:rPr>
        <w:t>Fab</w:t>
      </w:r>
      <w:proofErr w:type="spellEnd"/>
      <w:r w:rsidRPr="007048EB">
        <w:rPr>
          <w:rFonts w:ascii="Helvetica" w:eastAsia="Times New Roman" w:hAnsi="Helvetica" w:cs="Arial"/>
          <w:sz w:val="20"/>
          <w:szCs w:val="24"/>
          <w:lang w:eastAsia="lt-LT"/>
        </w:rPr>
        <w:t xml:space="preserve"> fragmentas, </w:t>
      </w:r>
      <w:proofErr w:type="spellStart"/>
      <w:r w:rsidRPr="007048EB">
        <w:rPr>
          <w:rFonts w:ascii="Helvetica" w:eastAsia="Times New Roman" w:hAnsi="Helvetica" w:cs="Arial"/>
          <w:sz w:val="20"/>
          <w:szCs w:val="24"/>
          <w:lang w:eastAsia="lt-LT"/>
        </w:rPr>
        <w:t>Fab</w:t>
      </w:r>
      <w:proofErr w:type="spellEnd"/>
      <w:r w:rsidRPr="007048EB">
        <w:rPr>
          <w:rFonts w:ascii="Helvetica" w:eastAsia="Times New Roman" w:hAnsi="Helvetica" w:cs="Arial"/>
          <w:sz w:val="20"/>
          <w:szCs w:val="24"/>
          <w:lang w:eastAsia="lt-LT"/>
        </w:rPr>
        <w:t>' fragmentas arba F(</w:t>
      </w:r>
      <w:proofErr w:type="spellStart"/>
      <w:r w:rsidRPr="007048EB">
        <w:rPr>
          <w:rFonts w:ascii="Helvetica" w:eastAsia="Times New Roman" w:hAnsi="Helvetica" w:cs="Arial"/>
          <w:sz w:val="20"/>
          <w:szCs w:val="24"/>
          <w:lang w:eastAsia="lt-LT"/>
        </w:rPr>
        <w:t>ab</w:t>
      </w:r>
      <w:proofErr w:type="spellEnd"/>
      <w:r w:rsidRPr="007048EB">
        <w:rPr>
          <w:rFonts w:ascii="Helvetica" w:eastAsia="Times New Roman" w:hAnsi="Helvetica" w:cs="Arial"/>
          <w:sz w:val="20"/>
          <w:szCs w:val="24"/>
          <w:lang w:eastAsia="lt-LT"/>
        </w:rPr>
        <w:t>')2 fragmentas,</w:t>
      </w:r>
    </w:p>
    <w:p w14:paraId="7E8BC1F8" w14:textId="77777777" w:rsidR="00010358" w:rsidRPr="007048EB" w:rsidRDefault="00010358"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kur minėtas antikūnas arba jo funkcinis fragmentas yra žmogaus antikūnas,</w:t>
      </w:r>
    </w:p>
    <w:p w14:paraId="529D4619" w14:textId="77777777" w:rsidR="00010358" w:rsidRPr="007048EB" w:rsidRDefault="00010358"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kur minėtas antikūnas arba jo funkcinis fragmentas yra </w:t>
      </w:r>
      <w:proofErr w:type="spellStart"/>
      <w:r w:rsidRPr="007048EB">
        <w:rPr>
          <w:rFonts w:ascii="Helvetica" w:eastAsia="Times New Roman" w:hAnsi="Helvetica" w:cs="Arial"/>
          <w:sz w:val="20"/>
          <w:szCs w:val="24"/>
          <w:lang w:eastAsia="lt-LT"/>
        </w:rPr>
        <w:t>monokloninis</w:t>
      </w:r>
      <w:proofErr w:type="spellEnd"/>
      <w:r w:rsidRPr="007048EB">
        <w:rPr>
          <w:rFonts w:ascii="Helvetica" w:eastAsia="Times New Roman" w:hAnsi="Helvetica" w:cs="Arial"/>
          <w:sz w:val="20"/>
          <w:szCs w:val="24"/>
          <w:lang w:eastAsia="lt-LT"/>
        </w:rPr>
        <w:t xml:space="preserve"> antikūnas,</w:t>
      </w:r>
    </w:p>
    <w:p w14:paraId="7697026C" w14:textId="1A30DEBD" w:rsidR="00010358" w:rsidRPr="007048EB" w:rsidRDefault="00010358"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kur minėtas antikūnas arba jo funkcinis fragmentas yra IgG1, IgG2</w:t>
      </w:r>
      <w:r w:rsidR="00B91448"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IgG3 arba IgG4 tipo,</w:t>
      </w:r>
    </w:p>
    <w:p w14:paraId="1A44E52B" w14:textId="2E754E41" w:rsidR="00010358" w:rsidRPr="007048EB" w:rsidRDefault="00010358"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kur</w:t>
      </w:r>
      <w:r w:rsidR="00B91448" w:rsidRPr="007048EB">
        <w:rPr>
          <w:rFonts w:ascii="Helvetica" w:eastAsia="Times New Roman" w:hAnsi="Helvetica" w:cs="Arial"/>
          <w:sz w:val="20"/>
          <w:szCs w:val="24"/>
          <w:lang w:eastAsia="lt-LT"/>
        </w:rPr>
        <w:t>, pageidautina,</w:t>
      </w:r>
      <w:r w:rsidRPr="007048EB">
        <w:rPr>
          <w:rFonts w:ascii="Helvetica" w:eastAsia="Times New Roman" w:hAnsi="Helvetica" w:cs="Arial"/>
          <w:sz w:val="20"/>
          <w:szCs w:val="24"/>
          <w:lang w:eastAsia="lt-LT"/>
        </w:rPr>
        <w:t xml:space="preserve"> minėtas antikūnas arba jo funkcinis fragmentas yra IgG1 arba IgG2 tipo, arba</w:t>
      </w:r>
    </w:p>
    <w:p w14:paraId="601866E1" w14:textId="77777777" w:rsidR="00010358" w:rsidRPr="007048EB" w:rsidRDefault="00010358"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kur minėtas antikūnas arba jo funkcinis fragmentas slopina GIP prisijungimą prie žmogaus GIPR </w:t>
      </w:r>
      <w:proofErr w:type="spellStart"/>
      <w:r w:rsidRPr="007048EB">
        <w:rPr>
          <w:rFonts w:ascii="Helvetica" w:eastAsia="Times New Roman" w:hAnsi="Helvetica" w:cs="Arial"/>
          <w:sz w:val="20"/>
          <w:szCs w:val="24"/>
          <w:lang w:eastAsia="lt-LT"/>
        </w:rPr>
        <w:t>ekstraląstelinės</w:t>
      </w:r>
      <w:proofErr w:type="spellEnd"/>
      <w:r w:rsidRPr="007048EB">
        <w:rPr>
          <w:rFonts w:ascii="Helvetica" w:eastAsia="Times New Roman" w:hAnsi="Helvetica" w:cs="Arial"/>
          <w:sz w:val="20"/>
          <w:szCs w:val="24"/>
          <w:lang w:eastAsia="lt-LT"/>
        </w:rPr>
        <w:t xml:space="preserve"> dalies.</w:t>
      </w:r>
    </w:p>
    <w:p w14:paraId="232FB1C9" w14:textId="54F06DEC" w:rsidR="00010358" w:rsidRPr="007048EB" w:rsidRDefault="00010358" w:rsidP="007048EB">
      <w:pPr>
        <w:spacing w:after="0" w:line="360" w:lineRule="auto"/>
        <w:jc w:val="both"/>
        <w:rPr>
          <w:rFonts w:ascii="Helvetica" w:eastAsia="Times New Roman" w:hAnsi="Helvetica" w:cs="Arial"/>
          <w:sz w:val="20"/>
          <w:szCs w:val="24"/>
          <w:lang w:eastAsia="lt-LT"/>
        </w:rPr>
      </w:pPr>
    </w:p>
    <w:p w14:paraId="7B728EB6" w14:textId="2A2BD0C3" w:rsidR="00B91448"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5.</w:t>
      </w:r>
      <w:r w:rsidR="00704237"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Kompozicija pagal 3 punktą, kur minėta</w:t>
      </w:r>
      <w:r w:rsidR="00B91448" w:rsidRPr="007048EB">
        <w:rPr>
          <w:rFonts w:ascii="Helvetica" w:eastAsia="Times New Roman" w:hAnsi="Helvetica" w:cs="Arial"/>
          <w:sz w:val="20"/>
          <w:szCs w:val="24"/>
          <w:lang w:eastAsia="lt-LT"/>
        </w:rPr>
        <w:t>s</w:t>
      </w:r>
      <w:r w:rsidRPr="007048EB">
        <w:rPr>
          <w:rFonts w:ascii="Helvetica" w:eastAsia="Times New Roman" w:hAnsi="Helvetica" w:cs="Arial"/>
          <w:sz w:val="20"/>
          <w:szCs w:val="24"/>
          <w:lang w:eastAsia="lt-LT"/>
        </w:rPr>
        <w:t xml:space="preserve"> antikūnas apima CDRL1, CDRL2, CDRL3, CDRH1,</w:t>
      </w:r>
      <w:r w:rsidR="00B91448"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 xml:space="preserve">CDRH2 ir CDRH3, kur minėta CDRL1 apima seką, parinktą iš grupės, susidedančios iš </w:t>
      </w:r>
      <w:bookmarkStart w:id="0" w:name="_Hlk183446918"/>
      <w:r w:rsidR="009624AA" w:rsidRPr="007048EB">
        <w:rPr>
          <w:rFonts w:ascii="Helvetica" w:eastAsia="Times New Roman" w:hAnsi="Helvetica" w:cs="Arial"/>
          <w:sz w:val="20"/>
          <w:szCs w:val="24"/>
          <w:lang w:eastAsia="lt-LT"/>
        </w:rPr>
        <w:t>SEQ ID N</w:t>
      </w:r>
      <w:r w:rsidR="0026377C" w:rsidRPr="007048EB">
        <w:rPr>
          <w:rFonts w:ascii="Helvetica" w:eastAsia="Times New Roman" w:hAnsi="Helvetica" w:cs="Arial"/>
          <w:sz w:val="20"/>
          <w:szCs w:val="24"/>
          <w:lang w:eastAsia="lt-LT"/>
        </w:rPr>
        <w:t>r</w:t>
      </w:r>
      <w:r w:rsidR="009624AA" w:rsidRPr="007048EB">
        <w:rPr>
          <w:rFonts w:ascii="Helvetica" w:eastAsia="Times New Roman" w:hAnsi="Helvetica" w:cs="Arial"/>
          <w:sz w:val="20"/>
          <w:szCs w:val="24"/>
          <w:lang w:eastAsia="lt-LT"/>
        </w:rPr>
        <w:t>.</w:t>
      </w:r>
      <w:r w:rsidRPr="007048EB">
        <w:rPr>
          <w:rFonts w:ascii="Helvetica" w:eastAsia="Times New Roman" w:hAnsi="Helvetica" w:cs="Arial"/>
          <w:sz w:val="20"/>
          <w:szCs w:val="24"/>
          <w:lang w:eastAsia="lt-LT"/>
        </w:rPr>
        <w:t xml:space="preserve"> 629</w:t>
      </w:r>
      <w:bookmarkEnd w:id="0"/>
      <w:r w:rsidRPr="007048EB">
        <w:rPr>
          <w:rFonts w:ascii="Helvetica" w:eastAsia="Times New Roman" w:hAnsi="Helvetica" w:cs="Arial"/>
          <w:sz w:val="20"/>
          <w:szCs w:val="24"/>
          <w:lang w:eastAsia="lt-LT"/>
        </w:rPr>
        <w:t xml:space="preserve">-785; minėta CDRL2 apima seką, parinktą iš grupės, susidedančios iš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786-942; minėta CDRL3 apima seką, parinktą iš grupės, susidedančios iš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943-1099; minėta CDRH1 apima seką, parinktą iš grupės, susidedančios iš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1100-1256; minėta CDRH2 apima seką, parinktą iš grupės, susidedančios iš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1257-1413; ir minėta CDRH3 apima seką, parinktą iš grupės, susidedančios iš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1414-1570,</w:t>
      </w:r>
      <w:r w:rsidR="00B91448" w:rsidRPr="007048EB">
        <w:rPr>
          <w:rFonts w:ascii="Helvetica" w:eastAsia="Times New Roman" w:hAnsi="Helvetica" w:cs="Arial"/>
          <w:sz w:val="20"/>
          <w:szCs w:val="24"/>
          <w:lang w:eastAsia="lt-LT"/>
        </w:rPr>
        <w:t xml:space="preserve"> kur</w:t>
      </w:r>
    </w:p>
    <w:p w14:paraId="77C44302" w14:textId="0650DAD8" w:rsidR="00010358" w:rsidRPr="007048EB" w:rsidRDefault="00010358"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antikūnas arba jo funkcinis fragmentas apima </w:t>
      </w:r>
      <w:proofErr w:type="spellStart"/>
      <w:r w:rsidRPr="007048EB">
        <w:rPr>
          <w:rFonts w:ascii="Helvetica" w:eastAsia="Times New Roman" w:hAnsi="Helvetica" w:cs="Arial"/>
          <w:sz w:val="20"/>
          <w:szCs w:val="24"/>
          <w:lang w:eastAsia="lt-LT"/>
        </w:rPr>
        <w:t>cisteino</w:t>
      </w:r>
      <w:proofErr w:type="spellEnd"/>
      <w:r w:rsidRPr="007048EB">
        <w:rPr>
          <w:rFonts w:ascii="Helvetica" w:eastAsia="Times New Roman" w:hAnsi="Helvetica" w:cs="Arial"/>
          <w:sz w:val="20"/>
          <w:szCs w:val="24"/>
          <w:lang w:eastAsia="lt-LT"/>
        </w:rPr>
        <w:t xml:space="preserve"> arba nekanoninės aminorūgšties aminorūgščių pak</w:t>
      </w:r>
      <w:r w:rsidR="00B91448" w:rsidRPr="007048EB">
        <w:rPr>
          <w:rFonts w:ascii="Helvetica" w:eastAsia="Times New Roman" w:hAnsi="Helvetica" w:cs="Arial"/>
          <w:sz w:val="20"/>
          <w:szCs w:val="24"/>
          <w:lang w:eastAsia="lt-LT"/>
        </w:rPr>
        <w:t>eitimą</w:t>
      </w:r>
      <w:r w:rsidRPr="007048EB">
        <w:rPr>
          <w:rFonts w:ascii="Helvetica" w:eastAsia="Times New Roman" w:hAnsi="Helvetica" w:cs="Arial"/>
          <w:sz w:val="20"/>
          <w:szCs w:val="24"/>
          <w:lang w:eastAsia="lt-LT"/>
        </w:rPr>
        <w:t xml:space="preserve"> vienoje ar daugiau </w:t>
      </w:r>
      <w:proofErr w:type="spellStart"/>
      <w:r w:rsidRPr="007048EB">
        <w:rPr>
          <w:rFonts w:ascii="Helvetica" w:eastAsia="Times New Roman" w:hAnsi="Helvetica" w:cs="Arial"/>
          <w:sz w:val="20"/>
          <w:szCs w:val="24"/>
          <w:lang w:eastAsia="lt-LT"/>
        </w:rPr>
        <w:t>konjugacijos</w:t>
      </w:r>
      <w:proofErr w:type="spellEnd"/>
      <w:r w:rsidRPr="007048EB">
        <w:rPr>
          <w:rFonts w:ascii="Helvetica" w:eastAsia="Times New Roman" w:hAnsi="Helvetica" w:cs="Arial"/>
          <w:sz w:val="20"/>
          <w:szCs w:val="24"/>
          <w:lang w:eastAsia="lt-LT"/>
        </w:rPr>
        <w:t xml:space="preserve"> vietų, parinktų iš grupės, susidedančios iš</w:t>
      </w:r>
      <w:r w:rsidR="00D55337" w:rsidRPr="007048EB">
        <w:rPr>
          <w:rFonts w:ascii="Helvetica" w:eastAsia="Times New Roman" w:hAnsi="Helvetica" w:cs="Arial"/>
          <w:sz w:val="20"/>
          <w:szCs w:val="24"/>
          <w:lang w:eastAsia="lt-LT"/>
        </w:rPr>
        <w:t>:</w:t>
      </w:r>
    </w:p>
    <w:p w14:paraId="03F67AD0" w14:textId="77777777" w:rsidR="00D55337" w:rsidRPr="007048EB" w:rsidRDefault="00D55337"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D70 antikūno lengvojoje grandinėje, lyginant su etalonine seka SEQ ID Nr. 455;</w:t>
      </w:r>
    </w:p>
    <w:p w14:paraId="21D21E75" w14:textId="77777777" w:rsidR="00D55337" w:rsidRPr="007048EB" w:rsidRDefault="00D55337"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E276 antikūno sunkiojoje grandinėje, lyginant su etalonine seka SEQ ID Nr. 612;</w:t>
      </w:r>
    </w:p>
    <w:p w14:paraId="0C7B0515" w14:textId="14E73E61" w:rsidR="00D55337" w:rsidRPr="007048EB" w:rsidRDefault="00D55337"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T363 antikūno sunkiojoje grandinėje, lyginant su etalonine seka SEQ ID Nr. 612.</w:t>
      </w:r>
    </w:p>
    <w:p w14:paraId="2D4CE349" w14:textId="6DF49ABC" w:rsidR="00010358" w:rsidRPr="007048EB" w:rsidRDefault="00010358" w:rsidP="007048EB">
      <w:pPr>
        <w:spacing w:after="0" w:line="360" w:lineRule="auto"/>
        <w:jc w:val="both"/>
        <w:rPr>
          <w:rFonts w:ascii="Helvetica" w:eastAsia="Times New Roman" w:hAnsi="Helvetica" w:cs="Arial"/>
          <w:sz w:val="20"/>
          <w:szCs w:val="24"/>
          <w:lang w:eastAsia="lt-LT"/>
        </w:rPr>
      </w:pPr>
    </w:p>
    <w:p w14:paraId="7749CC10" w14:textId="1425DBD4" w:rsidR="00D55337" w:rsidRPr="007048EB" w:rsidRDefault="00D55337"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6. Kompozicija pagal 3 punktą, kur minėtas antikūnas apima CDRL1, CDRL2, CDRL3, CDRH1, CDRH2 ir CDRH3, ir kur CDRL1, CDRL2, CDRL3, CDRH1, CDRH2 bei CDRH3 derinys yra parinktas iš grupės derinių, kurią sudaro:</w:t>
      </w:r>
    </w:p>
    <w:p w14:paraId="11A441C9" w14:textId="77777777" w:rsidR="00D55337" w:rsidRPr="007048EB" w:rsidRDefault="00D55337" w:rsidP="007048EB">
      <w:pPr>
        <w:spacing w:after="0" w:line="360" w:lineRule="auto"/>
        <w:jc w:val="both"/>
        <w:rPr>
          <w:rFonts w:ascii="Helvetica" w:eastAsia="Times New Roman" w:hAnsi="Helvetica" w:cs="Arial"/>
          <w:sz w:val="20"/>
          <w:szCs w:val="24"/>
          <w:lang w:eastAsia="lt-LT"/>
        </w:rPr>
      </w:pPr>
    </w:p>
    <w:tbl>
      <w:tblPr>
        <w:tblW w:w="9215" w:type="dxa"/>
        <w:tblCellSpacing w:w="0" w:type="dxa"/>
        <w:tblInd w:w="-43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419"/>
        <w:gridCol w:w="1275"/>
        <w:gridCol w:w="1276"/>
        <w:gridCol w:w="1276"/>
        <w:gridCol w:w="1417"/>
        <w:gridCol w:w="1276"/>
        <w:gridCol w:w="1276"/>
      </w:tblGrid>
      <w:tr w:rsidR="0015026D" w:rsidRPr="007048EB" w14:paraId="77447C80" w14:textId="77777777" w:rsidTr="00442E1A">
        <w:trPr>
          <w:tblHeade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9DC9199" w14:textId="3EF6D7D3" w:rsidR="0015026D" w:rsidRPr="007048EB" w:rsidRDefault="00010358"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4"/>
                <w:lang w:eastAsia="lt-LT"/>
              </w:rPr>
              <w:lastRenderedPageBreak/>
              <w:t> </w:t>
            </w:r>
            <w:r w:rsidR="0015026D" w:rsidRPr="007048EB">
              <w:rPr>
                <w:rFonts w:ascii="Helvetica" w:eastAsia="Times New Roman" w:hAnsi="Helvetica" w:cs="Arial"/>
                <w:sz w:val="20"/>
                <w:szCs w:val="20"/>
                <w:lang w:eastAsia="lt-LT"/>
              </w:rPr>
              <w:t>Derinys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F98DC06" w14:textId="77777777" w:rsidR="00253F39"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CDRL1</w:t>
            </w:r>
            <w:r w:rsidR="00253F39" w:rsidRPr="007048EB">
              <w:rPr>
                <w:rFonts w:ascii="Helvetica" w:eastAsia="Times New Roman" w:hAnsi="Helvetica" w:cs="Arial"/>
                <w:sz w:val="20"/>
                <w:szCs w:val="20"/>
                <w:lang w:eastAsia="lt-LT"/>
              </w:rPr>
              <w:t xml:space="preserve"> </w:t>
            </w:r>
          </w:p>
          <w:p w14:paraId="0DCA5B2C" w14:textId="73B4F145"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(SEQ ID N</w:t>
            </w:r>
            <w:r w:rsidR="00253F39" w:rsidRPr="007048EB">
              <w:rPr>
                <w:rFonts w:ascii="Helvetica" w:eastAsia="Times New Roman" w:hAnsi="Helvetica" w:cs="Arial"/>
                <w:sz w:val="20"/>
                <w:szCs w:val="20"/>
                <w:lang w:eastAsia="lt-LT"/>
              </w:rPr>
              <w:t>r.</w:t>
            </w:r>
            <w:r w:rsidRPr="007048EB">
              <w:rPr>
                <w:rFonts w:ascii="Helvetica" w:eastAsia="Times New Roman" w:hAnsi="Helvetica" w:cs="Arial"/>
                <w:sz w:val="20"/>
                <w:szCs w:val="20"/>
                <w:lang w:eastAsia="lt-LT"/>
              </w:rPr>
              <w:t>)</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7F7E652" w14:textId="77777777" w:rsidR="00442E1A"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 xml:space="preserve">CDRL2 </w:t>
            </w:r>
          </w:p>
          <w:p w14:paraId="2718707E" w14:textId="2985CBDC" w:rsidR="0015026D" w:rsidRPr="007048EB" w:rsidRDefault="00442E1A"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w:t>
            </w:r>
            <w:r w:rsidR="0015026D" w:rsidRPr="007048EB">
              <w:rPr>
                <w:rFonts w:ascii="Helvetica" w:eastAsia="Times New Roman" w:hAnsi="Helvetica" w:cs="Arial"/>
                <w:sz w:val="20"/>
                <w:szCs w:val="20"/>
                <w:lang w:eastAsia="lt-LT"/>
              </w:rPr>
              <w:t>SEQ ID N</w:t>
            </w:r>
            <w:r w:rsidR="00253F39" w:rsidRPr="007048EB">
              <w:rPr>
                <w:rFonts w:ascii="Helvetica" w:eastAsia="Times New Roman" w:hAnsi="Helvetica" w:cs="Arial"/>
                <w:sz w:val="20"/>
                <w:szCs w:val="20"/>
                <w:lang w:eastAsia="lt-LT"/>
              </w:rPr>
              <w:t>r.</w:t>
            </w:r>
            <w:r w:rsidR="0015026D" w:rsidRPr="007048EB">
              <w:rPr>
                <w:rFonts w:ascii="Helvetica" w:eastAsia="Times New Roman" w:hAnsi="Helvetica" w:cs="Arial"/>
                <w:sz w:val="20"/>
                <w:szCs w:val="20"/>
                <w:lang w:eastAsia="lt-LT"/>
              </w:rPr>
              <w:t>)</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FA04C84" w14:textId="5B2EEC45"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CDRL3 (SEQ ID N</w:t>
            </w:r>
            <w:r w:rsidR="00253F39" w:rsidRPr="007048EB">
              <w:rPr>
                <w:rFonts w:ascii="Helvetica" w:eastAsia="Times New Roman" w:hAnsi="Helvetica" w:cs="Arial"/>
                <w:sz w:val="20"/>
                <w:szCs w:val="20"/>
                <w:lang w:eastAsia="lt-LT"/>
              </w:rPr>
              <w:t>r.</w:t>
            </w:r>
            <w:r w:rsidRPr="007048EB">
              <w:rPr>
                <w:rFonts w:ascii="Helvetica" w:eastAsia="Times New Roman" w:hAnsi="Helvetica" w:cs="Arial"/>
                <w:sz w:val="20"/>
                <w:szCs w:val="20"/>
                <w:lang w:eastAsia="lt-LT"/>
              </w:rPr>
              <w: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033B23" w14:textId="77777777" w:rsidR="00253F39"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CDRH1</w:t>
            </w:r>
          </w:p>
          <w:p w14:paraId="73A44D60" w14:textId="322AE796"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 xml:space="preserve"> (</w:t>
            </w:r>
            <w:r w:rsidR="009624AA" w:rsidRPr="007048EB">
              <w:rPr>
                <w:rFonts w:ascii="Helvetica" w:eastAsia="Times New Roman" w:hAnsi="Helvetica" w:cs="Arial"/>
                <w:sz w:val="20"/>
                <w:szCs w:val="20"/>
                <w:lang w:eastAsia="lt-LT"/>
              </w:rPr>
              <w:t>SEQ ID Nr.</w:t>
            </w:r>
            <w:r w:rsidRPr="007048EB">
              <w:rPr>
                <w:rFonts w:ascii="Helvetica" w:eastAsia="Times New Roman" w:hAnsi="Helvetica" w:cs="Arial"/>
                <w:sz w:val="20"/>
                <w:szCs w:val="20"/>
                <w:lang w:eastAsia="lt-LT"/>
              </w:rPr>
              <w:t>)</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3C4322D" w14:textId="1995EA7F" w:rsidR="00442E1A" w:rsidRPr="007048EB" w:rsidRDefault="00442E1A"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CDRH2</w:t>
            </w:r>
          </w:p>
          <w:p w14:paraId="01394B99" w14:textId="2751B78C" w:rsidR="00442E1A" w:rsidRPr="007048EB" w:rsidRDefault="00442E1A" w:rsidP="007048EB">
            <w:pPr>
              <w:spacing w:after="0" w:line="360" w:lineRule="auto"/>
              <w:jc w:val="both"/>
              <w:rPr>
                <w:rFonts w:ascii="Helvetica" w:hAnsi="Helvetica"/>
                <w:sz w:val="20"/>
                <w:lang w:eastAsia="lt-LT"/>
              </w:rPr>
            </w:pPr>
            <w:r w:rsidRPr="007048EB">
              <w:rPr>
                <w:rFonts w:ascii="Helvetica" w:eastAsia="Times New Roman" w:hAnsi="Helvetica" w:cs="Arial"/>
                <w:sz w:val="20"/>
                <w:szCs w:val="20"/>
                <w:lang w:eastAsia="lt-LT"/>
              </w:rPr>
              <w:t>(SEQ ID Nr.)</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5D9FB8F" w14:textId="102A373F" w:rsidR="00442E1A" w:rsidRPr="007048EB" w:rsidRDefault="00442E1A" w:rsidP="007048EB">
            <w:pPr>
              <w:pStyle w:val="Betarp"/>
              <w:spacing w:line="360" w:lineRule="auto"/>
              <w:jc w:val="both"/>
              <w:rPr>
                <w:rFonts w:ascii="Helvetica" w:hAnsi="Helvetica" w:cs="Arial"/>
                <w:sz w:val="20"/>
                <w:szCs w:val="20"/>
                <w:lang w:eastAsia="lt-LT"/>
              </w:rPr>
            </w:pPr>
            <w:r w:rsidRPr="007048EB">
              <w:rPr>
                <w:rFonts w:ascii="Helvetica" w:hAnsi="Helvetica" w:cs="Arial"/>
                <w:sz w:val="20"/>
                <w:szCs w:val="20"/>
                <w:lang w:eastAsia="lt-LT"/>
              </w:rPr>
              <w:t>CDRH3</w:t>
            </w:r>
          </w:p>
          <w:p w14:paraId="0E15D978" w14:textId="31A7BBE6" w:rsidR="0015026D" w:rsidRPr="007048EB" w:rsidRDefault="00442E1A" w:rsidP="007048EB">
            <w:pPr>
              <w:pStyle w:val="Betarp"/>
              <w:spacing w:line="360" w:lineRule="auto"/>
              <w:jc w:val="both"/>
              <w:rPr>
                <w:rFonts w:ascii="Helvetica" w:hAnsi="Helvetica"/>
                <w:sz w:val="20"/>
                <w:lang w:eastAsia="lt-LT"/>
              </w:rPr>
            </w:pPr>
            <w:r w:rsidRPr="007048EB">
              <w:rPr>
                <w:rFonts w:ascii="Helvetica" w:hAnsi="Helvetica" w:cs="Arial"/>
                <w:sz w:val="20"/>
                <w:szCs w:val="20"/>
                <w:lang w:eastAsia="lt-LT"/>
              </w:rPr>
              <w:t xml:space="preserve"> (SEQ ID Nr.)</w:t>
            </w:r>
            <w:r w:rsidR="007048EB" w:rsidRPr="007048EB">
              <w:rPr>
                <w:rFonts w:ascii="Helvetica" w:hAnsi="Helvetica"/>
                <w:sz w:val="20"/>
                <w:lang w:eastAsia="lt-LT"/>
              </w:rPr>
              <w:t xml:space="preserve"> </w:t>
            </w:r>
          </w:p>
        </w:tc>
      </w:tr>
      <w:tr w:rsidR="0015026D" w:rsidRPr="007048EB" w14:paraId="35B1AA1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96930C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380FE4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629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6A9097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786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DDE1D1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943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0EA79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1100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63F1F9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1257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EABF3B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1414</w:t>
            </w:r>
          </w:p>
        </w:tc>
      </w:tr>
      <w:tr w:rsidR="0015026D" w:rsidRPr="007048EB" w14:paraId="6532CA4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BD722C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4B1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75EE24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E1B5C2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787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AAA9A3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944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EAC7E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1101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30300C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1258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5414CF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1415</w:t>
            </w:r>
          </w:p>
        </w:tc>
      </w:tr>
      <w:tr w:rsidR="0015026D" w:rsidRPr="007048EB" w14:paraId="19F12D8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8867C6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6H1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A6046C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631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A8715D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788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B5D5D4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945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7D1336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1102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FADEDD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1259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E8AB29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1416</w:t>
            </w:r>
          </w:p>
        </w:tc>
      </w:tr>
      <w:tr w:rsidR="0015026D" w:rsidRPr="007048EB" w14:paraId="574D1B39"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46B9CF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2F11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F72315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632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ADB762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789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0507BB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946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A6717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1103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E5B00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1260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421948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1417</w:t>
            </w:r>
          </w:p>
        </w:tc>
      </w:tr>
      <w:tr w:rsidR="0015026D" w:rsidRPr="007048EB" w14:paraId="016C88F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41A3B6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D6625F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633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2CAD05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790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9A682A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947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3EE0DB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1104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E91EEC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1261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F82A12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1418</w:t>
            </w:r>
          </w:p>
        </w:tc>
      </w:tr>
      <w:tr w:rsidR="0015026D" w:rsidRPr="007048EB" w14:paraId="35197E4E"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BCF500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13H12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B3F319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634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25EEAA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791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E5D500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948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D4E9D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1105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F1B1B1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1262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DEB409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1419</w:t>
            </w:r>
          </w:p>
        </w:tc>
      </w:tr>
      <w:tr w:rsidR="0015026D" w:rsidRPr="007048EB" w14:paraId="4A25DD5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E0F389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11C1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8FA28C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635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FFA6DA5" w14:textId="77777777" w:rsidR="0015026D" w:rsidRPr="007048EB" w:rsidRDefault="0015026D" w:rsidP="007048EB">
            <w:pPr>
              <w:pStyle w:val="Betarp"/>
              <w:spacing w:line="360" w:lineRule="auto"/>
              <w:jc w:val="both"/>
              <w:rPr>
                <w:rFonts w:ascii="Helvetica" w:hAnsi="Helvetica"/>
                <w:sz w:val="20"/>
                <w:lang w:eastAsia="lt-LT"/>
              </w:rPr>
            </w:pPr>
            <w:r w:rsidRPr="007048EB">
              <w:rPr>
                <w:rFonts w:ascii="Helvetica" w:hAnsi="Helvetica"/>
                <w:sz w:val="20"/>
                <w:lang w:eastAsia="lt-LT"/>
              </w:rPr>
              <w:t>792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54D449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949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4DDD3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1106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62BE72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1263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D4EFBFD" w14:textId="77777777" w:rsidR="0015026D" w:rsidRPr="007048EB" w:rsidRDefault="0015026D" w:rsidP="007048EB">
            <w:pPr>
              <w:pStyle w:val="Betarp"/>
              <w:spacing w:line="360" w:lineRule="auto"/>
              <w:jc w:val="both"/>
              <w:rPr>
                <w:rFonts w:ascii="Helvetica" w:hAnsi="Helvetica"/>
                <w:sz w:val="20"/>
                <w:lang w:eastAsia="lt-LT"/>
              </w:rPr>
            </w:pPr>
            <w:r w:rsidRPr="007048EB">
              <w:rPr>
                <w:rFonts w:ascii="Helvetica" w:hAnsi="Helvetica"/>
                <w:sz w:val="20"/>
                <w:lang w:eastAsia="lt-LT"/>
              </w:rPr>
              <w:t>1420</w:t>
            </w:r>
          </w:p>
        </w:tc>
      </w:tr>
      <w:tr w:rsidR="0015026D" w:rsidRPr="007048EB" w14:paraId="01B1B500"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9A8666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C6D98E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636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38F5F5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793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E4A21E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950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D03F18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1107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B5510D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1264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73272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1421</w:t>
            </w:r>
          </w:p>
        </w:tc>
      </w:tr>
      <w:tr w:rsidR="0015026D" w:rsidRPr="007048EB" w14:paraId="25F316BD"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9796C7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18E3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242ABD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637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2C6E75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794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3A6C49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951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FD0743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1108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B08993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1265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3EA7E1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1422</w:t>
            </w:r>
          </w:p>
        </w:tc>
      </w:tr>
      <w:tr w:rsidR="0015026D" w:rsidRPr="007048EB" w14:paraId="721E914D"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9BC0BD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2G10_LC1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E1F971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638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CF33E2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795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AA4CD0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952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F5AD52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1109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AB0B90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1266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8B7E6C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1423</w:t>
            </w:r>
          </w:p>
        </w:tc>
      </w:tr>
      <w:tr w:rsidR="0015026D" w:rsidRPr="007048EB" w14:paraId="10B56CEA"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9B92BB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4H9.004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FCEBEF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639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808EA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796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3EE5C6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953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A5B1E2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1110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49F9B8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1267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A1D4A3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1424</w:t>
            </w:r>
          </w:p>
        </w:tc>
      </w:tr>
      <w:tr w:rsidR="0015026D" w:rsidRPr="007048EB" w14:paraId="1809DAF6"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B1FF85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48614D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640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6D9642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797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CE3F7E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954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AAE4B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1111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714FAF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1268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AEE038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1425</w:t>
            </w:r>
          </w:p>
        </w:tc>
      </w:tr>
      <w:tr w:rsidR="0015026D" w:rsidRPr="007048EB" w14:paraId="47A1BD1F"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D21DA8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17H11.004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6C9014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641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842B5E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798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249C9E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955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3D321A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1112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5BE8D6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1269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A43D7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1426</w:t>
            </w:r>
          </w:p>
        </w:tc>
      </w:tr>
      <w:tr w:rsidR="0015026D" w:rsidRPr="007048EB" w14:paraId="59D665BE"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2E132D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17H11.004.001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4674CA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642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9F361A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799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8F6211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956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60CFC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1113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E0F6C9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1270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0C4D2C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1427</w:t>
            </w:r>
          </w:p>
        </w:tc>
      </w:tr>
      <w:tr w:rsidR="0015026D" w:rsidRPr="007048EB" w14:paraId="1A747B6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10A213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4H9.004.001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CA9D44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643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A40E38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800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665C66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957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7929C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1114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84447E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1271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E88356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1428</w:t>
            </w:r>
          </w:p>
        </w:tc>
      </w:tr>
      <w:tr w:rsidR="0015026D" w:rsidRPr="007048EB" w14:paraId="38A1AF10"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1AE8B2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4H9.004.002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01D89F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644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841F1E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801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4E994A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958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F919A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1115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258B6C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1272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068340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1429</w:t>
            </w:r>
          </w:p>
        </w:tc>
      </w:tr>
      <w:tr w:rsidR="0015026D" w:rsidRPr="007048EB" w14:paraId="0FA22C57"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DC5D89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4H9.004.003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A12468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645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A27D18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802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49DFBE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959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BD5171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1116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8E4CA3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1273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C2E849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1430</w:t>
            </w:r>
          </w:p>
        </w:tc>
      </w:tr>
      <w:tr w:rsidR="0015026D" w:rsidRPr="007048EB" w14:paraId="66E6251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B8BCD0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4H9.004.004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D44C9E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646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302664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803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E1A96F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960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1DA4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1117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52EFE4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1274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6DEA82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1431</w:t>
            </w:r>
          </w:p>
        </w:tc>
      </w:tr>
      <w:tr w:rsidR="0015026D" w:rsidRPr="007048EB" w14:paraId="626EF8FE"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629579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4H9.004.005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B12283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647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29D1F6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804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0CA2AA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961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D21A2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1118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5426F2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1275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0AF5C2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1432</w:t>
            </w:r>
          </w:p>
        </w:tc>
      </w:tr>
      <w:tr w:rsidR="0015026D" w:rsidRPr="007048EB" w14:paraId="5013BB30"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653044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4H9.004.006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9D84BE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648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9E569B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805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1144D5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962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E7081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1119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42E819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1276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72E8E3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1433</w:t>
            </w:r>
          </w:p>
        </w:tc>
      </w:tr>
      <w:tr w:rsidR="0015026D" w:rsidRPr="007048EB" w14:paraId="0D6CF44D"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000F23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4B1.010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F57D56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649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7A3CD6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806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20CC11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963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E5857C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1120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E2D92E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1277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569F87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1434</w:t>
            </w:r>
          </w:p>
        </w:tc>
      </w:tr>
      <w:tr w:rsidR="0015026D" w:rsidRPr="007048EB" w14:paraId="2E851187"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7E4DB0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4B1.011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1B2959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650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B20E49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807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7ED896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964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BD48D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1121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EA0A68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1278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420EF3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1435</w:t>
            </w:r>
          </w:p>
        </w:tc>
      </w:tr>
      <w:tr w:rsidR="0015026D" w:rsidRPr="007048EB" w14:paraId="0E1B21B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1FE431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4B1.012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2604AB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651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31EBF9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808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DA8184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965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B77C1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1122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E2119B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1279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6E519C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1436</w:t>
            </w:r>
          </w:p>
        </w:tc>
      </w:tr>
      <w:tr w:rsidR="0015026D" w:rsidRPr="007048EB" w14:paraId="4E65FC4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1E9405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4B1.013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C5577A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652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5DB66A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809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CFD141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966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3F89BE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1123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3810BA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1280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8A9351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1437</w:t>
            </w:r>
          </w:p>
        </w:tc>
      </w:tr>
      <w:tr w:rsidR="0015026D" w:rsidRPr="007048EB" w14:paraId="5A4093BE"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98C42F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4B1.014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4F15A9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653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A2D256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810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101A6E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967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6BEF3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1124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2C5C76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1281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87FCF4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1438</w:t>
            </w:r>
          </w:p>
        </w:tc>
      </w:tr>
      <w:tr w:rsidR="0015026D" w:rsidRPr="007048EB" w14:paraId="247AC5BC"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A70B79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4B1.015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140E8D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654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2313BA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811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5CB1ED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968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6ABA0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1125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5707B7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1282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73E1A1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1439</w:t>
            </w:r>
          </w:p>
        </w:tc>
      </w:tr>
      <w:tr w:rsidR="0015026D" w:rsidRPr="007048EB" w14:paraId="2D78A54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50082C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4B1.016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FA50E9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655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A2C8C1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812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A07502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969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99F2E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1126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E087DD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1283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6D110A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1440</w:t>
            </w:r>
          </w:p>
        </w:tc>
      </w:tr>
      <w:tr w:rsidR="0015026D" w:rsidRPr="007048EB" w14:paraId="30A2D08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869104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1A3115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656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7DD3FB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813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DE2857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970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627A16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1127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9674DC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1284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B1F739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1441</w:t>
            </w:r>
          </w:p>
        </w:tc>
      </w:tr>
      <w:tr w:rsidR="0015026D" w:rsidRPr="007048EB" w14:paraId="7F1CDCF3"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125E4E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5CBCF1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657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6D5207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814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94A5C8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971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CC79D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1128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36AFBE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1285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A4FB69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1442</w:t>
            </w:r>
          </w:p>
        </w:tc>
      </w:tr>
      <w:tr w:rsidR="0015026D" w:rsidRPr="007048EB" w14:paraId="51697E5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155608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364AD1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658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8518FA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815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C01691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972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2871C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1129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3A135B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1286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A9641D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1443</w:t>
            </w:r>
          </w:p>
        </w:tc>
      </w:tr>
      <w:tr w:rsidR="0015026D" w:rsidRPr="007048EB" w14:paraId="0113AB03"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720E59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415843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659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87EE79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816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7872DA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973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7EF101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948696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1287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A00F06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1444</w:t>
            </w:r>
          </w:p>
        </w:tc>
      </w:tr>
      <w:tr w:rsidR="0015026D" w:rsidRPr="007048EB" w14:paraId="290FD9AA"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A9454C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785231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660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9A03BF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817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32A44D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974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9E824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1131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6F7D54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1288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CBDD13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1445</w:t>
            </w:r>
          </w:p>
        </w:tc>
      </w:tr>
      <w:tr w:rsidR="0015026D" w:rsidRPr="007048EB" w14:paraId="0F2BF0F3"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01E087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lastRenderedPageBreak/>
              <w:t>18F2.006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B371EB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661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CA2EEE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818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1B4279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975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60194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1132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CB7C7C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1289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1784CE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1446</w:t>
            </w:r>
          </w:p>
        </w:tc>
      </w:tr>
      <w:tr w:rsidR="0015026D" w:rsidRPr="007048EB" w14:paraId="1C79BCA0"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3C74D6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FF0576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662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25704F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819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F65F75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976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CF3B6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1133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A275E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1290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353AF5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1447</w:t>
            </w:r>
          </w:p>
        </w:tc>
      </w:tr>
      <w:tr w:rsidR="0015026D" w:rsidRPr="007048EB" w14:paraId="22AF478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54605D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A59E58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663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5C7A4F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820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7107CA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977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8B2C9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1134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C39BA5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1291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DADE17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1448</w:t>
            </w:r>
          </w:p>
        </w:tc>
      </w:tr>
      <w:tr w:rsidR="0015026D" w:rsidRPr="007048EB" w14:paraId="10B8DE6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956FF5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18F2.009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98DD65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664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165850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821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EAC3B5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978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06CAF5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1135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48EEAA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1292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9CBF66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1449</w:t>
            </w:r>
          </w:p>
        </w:tc>
      </w:tr>
      <w:tr w:rsidR="0015026D" w:rsidRPr="007048EB" w14:paraId="6E52502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F39017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18F2.010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8FA093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665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B40A52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822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A0B992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979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FFA04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1136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EB36F5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1293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4C46B3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1450</w:t>
            </w:r>
          </w:p>
        </w:tc>
      </w:tr>
      <w:tr w:rsidR="0015026D" w:rsidRPr="007048EB" w14:paraId="1B91ADD1"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6D90DC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18F2.011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FF36F9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666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90C4F2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823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844F1C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980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7FBD64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1137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359299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1294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E9DECC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1451</w:t>
            </w:r>
          </w:p>
        </w:tc>
      </w:tr>
      <w:tr w:rsidR="0015026D" w:rsidRPr="007048EB" w14:paraId="47A6C1CA"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EC5F9C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18F2.012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C0B17E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667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0A030D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824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C7E659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981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0D637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1138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4ADE33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1295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DF268A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1452</w:t>
            </w:r>
          </w:p>
        </w:tc>
      </w:tr>
      <w:tr w:rsidR="0015026D" w:rsidRPr="007048EB" w14:paraId="0DAA9E3E"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3652F6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2F11.002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BD89E7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668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0452F5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825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9355E0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982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658C2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1139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5BDEF2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1296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28CC69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1453</w:t>
            </w:r>
          </w:p>
        </w:tc>
      </w:tr>
      <w:tr w:rsidR="0015026D" w:rsidRPr="007048EB" w14:paraId="768E5AC9"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58563C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2F11.003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951860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669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790D33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826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A033EF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983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946C9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1140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E16C04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1297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9DB8BC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1454</w:t>
            </w:r>
          </w:p>
        </w:tc>
      </w:tr>
      <w:tr w:rsidR="0015026D" w:rsidRPr="007048EB" w14:paraId="5EE63981"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E3DB6D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2F11.004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09C76F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670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D8D2DF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827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C29FC3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984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1BE3B9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1141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A023AF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1298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29C3D3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1455</w:t>
            </w:r>
          </w:p>
        </w:tc>
      </w:tr>
      <w:tr w:rsidR="0015026D" w:rsidRPr="007048EB" w14:paraId="4C996D61"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138FCB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2F11.005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24456D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671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2C560A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828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91AF1D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985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BC9DE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1142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4023D7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1299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4FD184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1456</w:t>
            </w:r>
          </w:p>
        </w:tc>
      </w:tr>
      <w:tr w:rsidR="0015026D" w:rsidRPr="007048EB" w14:paraId="70F408E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505F94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2F11.006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13A01B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672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60EE9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829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6AF307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986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9E4065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1143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BD557F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1300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29D207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1457</w:t>
            </w:r>
          </w:p>
        </w:tc>
      </w:tr>
      <w:tr w:rsidR="0015026D" w:rsidRPr="007048EB" w14:paraId="672459AB"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D05F67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2F11.007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8CDBD0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673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7D88D8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BB514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987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2A290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1144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6758EC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1301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6F3EEF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1458</w:t>
            </w:r>
          </w:p>
        </w:tc>
      </w:tr>
      <w:tr w:rsidR="0015026D" w:rsidRPr="007048EB" w14:paraId="0349BEF6"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890D55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2F11.008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754DA0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674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D3DD2C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831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7CCF78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988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402BC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1145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1DCBE0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1302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C71C2C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1459</w:t>
            </w:r>
          </w:p>
        </w:tc>
      </w:tr>
      <w:tr w:rsidR="0015026D" w:rsidRPr="007048EB" w14:paraId="6A14CE9D"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F2FA11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2F11.009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144207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675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D9D694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832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ADC23D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989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584D5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1146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89BF91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1303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2AEE1A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1460</w:t>
            </w:r>
          </w:p>
        </w:tc>
      </w:tr>
      <w:tr w:rsidR="0015026D" w:rsidRPr="007048EB" w14:paraId="371FBBF1"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B47474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2F11.010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88684B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676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B9E98C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833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E58EA6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990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24796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1147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6517EE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1304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F7DC5F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1461</w:t>
            </w:r>
          </w:p>
        </w:tc>
      </w:tr>
      <w:tr w:rsidR="0015026D" w:rsidRPr="007048EB" w14:paraId="34618039"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779DD0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6H1.002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9210C2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677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3DC911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834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FB5B23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991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882793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1148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071044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1305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ABDF4B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1462</w:t>
            </w:r>
          </w:p>
        </w:tc>
      </w:tr>
      <w:tr w:rsidR="0015026D" w:rsidRPr="007048EB" w14:paraId="4CDB6E2C"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B80E01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6H1.003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A21983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678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5D9BE4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835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D666E3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992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9FBA9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1149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3C698C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1306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4E1288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1463</w:t>
            </w:r>
          </w:p>
        </w:tc>
      </w:tr>
      <w:tr w:rsidR="0015026D" w:rsidRPr="007048EB" w14:paraId="57B27F33"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91E664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6H1.004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E457E0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679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B0128D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836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688867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993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E9B4C3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1150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6C78A5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1307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011D8A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1464</w:t>
            </w:r>
          </w:p>
        </w:tc>
      </w:tr>
      <w:tr w:rsidR="0015026D" w:rsidRPr="007048EB" w14:paraId="167616DC"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5C6A84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6H1.005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131D8E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680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05BB3C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837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0C64D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994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85182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1151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BFD0CD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1308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5E1E76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1465</w:t>
            </w:r>
          </w:p>
        </w:tc>
      </w:tr>
      <w:tr w:rsidR="0015026D" w:rsidRPr="007048EB" w14:paraId="57C25593"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B57A64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6H1.006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C91C52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681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F457C8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838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7C8122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995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6D2F6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1152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4C1002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1309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B2EA6D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1466</w:t>
            </w:r>
          </w:p>
        </w:tc>
      </w:tr>
      <w:tr w:rsidR="0015026D" w:rsidRPr="007048EB" w14:paraId="5695FFB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559C45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6H1.007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FCE129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682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FAB6A7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839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E213C8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996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1D438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1153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B40BA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1310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B30B4D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1467</w:t>
            </w:r>
          </w:p>
        </w:tc>
      </w:tr>
      <w:tr w:rsidR="0015026D" w:rsidRPr="007048EB" w14:paraId="78B0A4A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37FA2A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6H1.008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2901A6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683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D52395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840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66F6AF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997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B6873A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1154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12AB92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1311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F0D9F9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1468</w:t>
            </w:r>
          </w:p>
        </w:tc>
      </w:tr>
      <w:tr w:rsidR="0015026D" w:rsidRPr="007048EB" w14:paraId="128F8CAB"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BA935B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6A5.004.001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57E9D5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684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567407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841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51FF21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998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5980BD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1155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50A1D2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1312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00C4A6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1469</w:t>
            </w:r>
          </w:p>
        </w:tc>
      </w:tr>
      <w:tr w:rsidR="0015026D" w:rsidRPr="007048EB" w14:paraId="264879FB"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8142C8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8FCF78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685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BB1EB7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842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3A3D94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999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FD33B7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1156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59DAA7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1313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CA237E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1470</w:t>
            </w:r>
          </w:p>
        </w:tc>
      </w:tr>
      <w:tr w:rsidR="0015026D" w:rsidRPr="007048EB" w14:paraId="6E537A1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57C67D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0A7FB1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686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758A1B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843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E407C5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AEFCCF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1157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C95BBE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1314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7554C0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1471</w:t>
            </w:r>
          </w:p>
        </w:tc>
      </w:tr>
      <w:tr w:rsidR="0015026D" w:rsidRPr="007048EB" w14:paraId="3FB313AE"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37FCFB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950C05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687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9F015D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844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A83789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1001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B6AA6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1158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AB4E27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1315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860413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1472</w:t>
            </w:r>
          </w:p>
        </w:tc>
      </w:tr>
      <w:tr w:rsidR="0015026D" w:rsidRPr="007048EB" w14:paraId="0FDC90D9"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406CA3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389395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688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269746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845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2A37D4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1002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50A72F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1159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CE9944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1316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7EB104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1473</w:t>
            </w:r>
          </w:p>
        </w:tc>
      </w:tr>
      <w:tr w:rsidR="0015026D" w:rsidRPr="007048EB" w14:paraId="41EB77F6"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BAD7D8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9B522F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689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50C55A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846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53E7FF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1003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9BF3B0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1160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849879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1317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7E471B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1474</w:t>
            </w:r>
          </w:p>
        </w:tc>
      </w:tr>
      <w:tr w:rsidR="0015026D" w:rsidRPr="007048EB" w14:paraId="566FE589"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165E33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CCAC6C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690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A391F5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847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C74C18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1004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631E96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1161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3D3200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1318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5818FA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1475</w:t>
            </w:r>
          </w:p>
        </w:tc>
      </w:tr>
      <w:tr w:rsidR="0015026D" w:rsidRPr="007048EB" w14:paraId="03248B4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DC58EA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EFDE33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691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D01E92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848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D5A5DE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1005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D12D8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1162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9CB656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1319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AFD514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1476</w:t>
            </w:r>
          </w:p>
        </w:tc>
      </w:tr>
      <w:tr w:rsidR="0015026D" w:rsidRPr="007048EB" w14:paraId="30D9390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C00054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6A5.004.009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7D635A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692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FD52A8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849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FCC3A6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1006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E878D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1163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700B8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1320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A77CBF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1477</w:t>
            </w:r>
          </w:p>
        </w:tc>
      </w:tr>
      <w:tr w:rsidR="0015026D" w:rsidRPr="007048EB" w14:paraId="3CD4B61D"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86D50A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lastRenderedPageBreak/>
              <w:t>6A5.004.010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4BCF13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693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F7E81D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850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3477A5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1007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2DD4D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1164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14A350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1321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6E07AD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1478</w:t>
            </w:r>
          </w:p>
        </w:tc>
      </w:tr>
      <w:tr w:rsidR="0015026D" w:rsidRPr="007048EB" w14:paraId="042E144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75B442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6A5.004.011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35149A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694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083773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851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E805F6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1008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D7D82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1165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C8BB6F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1322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6F806E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1479</w:t>
            </w:r>
          </w:p>
        </w:tc>
      </w:tr>
      <w:tr w:rsidR="0015026D" w:rsidRPr="007048EB" w14:paraId="104DBB3C"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6CCB66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2A11.002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67E08E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695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C29237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852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142955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1009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68609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1166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94EFC0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1323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626F9E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1480</w:t>
            </w:r>
          </w:p>
        </w:tc>
      </w:tr>
      <w:tr w:rsidR="0015026D" w:rsidRPr="007048EB" w14:paraId="54650211"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11495A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2A11.003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DBD417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696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085555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853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628902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1010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D2FDB7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1167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002A11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1324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FEAF9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1481</w:t>
            </w:r>
          </w:p>
        </w:tc>
      </w:tr>
      <w:tr w:rsidR="0015026D" w:rsidRPr="007048EB" w14:paraId="3D5D726E"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20D292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2A11.004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DF0BB5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697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7501AA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854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71C346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1011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013B0F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1168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E796B4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1325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315FB7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1482</w:t>
            </w:r>
          </w:p>
        </w:tc>
      </w:tr>
      <w:tr w:rsidR="0015026D" w:rsidRPr="007048EB" w14:paraId="34E145A6"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4FBAA2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2A11.005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5BB328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698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98DF36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855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5C0980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1012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943E7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1169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A2E69B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1326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199D08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1483</w:t>
            </w:r>
          </w:p>
        </w:tc>
      </w:tr>
      <w:tr w:rsidR="0015026D" w:rsidRPr="007048EB" w14:paraId="4E6B3D8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139C8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2G10_LC1.003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0C0214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699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5C9D24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856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A95933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1013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3D64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1170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937BE0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1327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A80E8A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1484</w:t>
            </w:r>
          </w:p>
        </w:tc>
      </w:tr>
      <w:tr w:rsidR="0015026D" w:rsidRPr="007048EB" w14:paraId="6CA2CF09"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323D6C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2G10_LC1.004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0F38AB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700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A1DD3C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857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552010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1014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5FD9EC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1171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DC0946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1328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00A0D0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1485</w:t>
            </w:r>
          </w:p>
        </w:tc>
      </w:tr>
      <w:tr w:rsidR="0015026D" w:rsidRPr="007048EB" w14:paraId="4816A76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CED720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2G10_LC1.005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C3C1D6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701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941E93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858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09CBE5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1015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83E135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1172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07A1D9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1329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7CD3FD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1486</w:t>
            </w:r>
          </w:p>
        </w:tc>
      </w:tr>
      <w:tr w:rsidR="0015026D" w:rsidRPr="007048EB" w14:paraId="795E994D"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820AAE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2G10_LC1.006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849384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702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C001BB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859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B34DA6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1016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AAA86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1173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F0B909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9B6155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1487</w:t>
            </w:r>
          </w:p>
        </w:tc>
      </w:tr>
      <w:tr w:rsidR="0015026D" w:rsidRPr="007048EB" w14:paraId="232ACF41"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D2C1D3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2G10_LC1.007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06A167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703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0EC5EE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860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702441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1017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FB4E0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1174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FEDE97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1331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522628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1488</w:t>
            </w:r>
          </w:p>
        </w:tc>
      </w:tr>
      <w:tr w:rsidR="0015026D" w:rsidRPr="007048EB" w14:paraId="56C7393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C5DADE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2G10_LC1.008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0E5671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704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BB08D9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861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F35729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1018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07ABBD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1175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F83FF0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1332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5DC12B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1489</w:t>
            </w:r>
          </w:p>
        </w:tc>
      </w:tr>
      <w:tr w:rsidR="0015026D" w:rsidRPr="007048EB" w14:paraId="5AAFFD2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3EAF66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2G10_LC1.009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7FBBE2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705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FBBF91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862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94F2C3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1019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D60EE0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1176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A97B85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1333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988A85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1490</w:t>
            </w:r>
          </w:p>
        </w:tc>
      </w:tr>
      <w:tr w:rsidR="0015026D" w:rsidRPr="007048EB" w14:paraId="49388C7A"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C8FCDA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2G10_LC1.010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3D195F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706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A73598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863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63E9BB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1020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E85EC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1177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F889AB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1334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6A313B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1491</w:t>
            </w:r>
          </w:p>
        </w:tc>
      </w:tr>
      <w:tr w:rsidR="0015026D" w:rsidRPr="007048EB" w14:paraId="6CFA786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972103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18E3.002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7E4FD6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707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6DA0FB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864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699BB4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1021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2B20D1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1178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3AD596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1335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C4C0F7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1492</w:t>
            </w:r>
          </w:p>
        </w:tc>
      </w:tr>
      <w:tr w:rsidR="0015026D" w:rsidRPr="007048EB" w14:paraId="2291D907"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FE9493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18E3.003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3AB193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708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5F29F4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865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7D55A4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1022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EF46C4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1179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1EB5CA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1336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D4F343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1493</w:t>
            </w:r>
          </w:p>
        </w:tc>
      </w:tr>
      <w:tr w:rsidR="0015026D" w:rsidRPr="007048EB" w14:paraId="59B73DB7"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03FA5E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18E3.004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4CB756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709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C63503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866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9088A5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1023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7AF44E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1180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9F2447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1337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E38F26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1494</w:t>
            </w:r>
          </w:p>
        </w:tc>
      </w:tr>
      <w:tr w:rsidR="0015026D" w:rsidRPr="007048EB" w14:paraId="38EB1973"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5C7847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18E3.005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23109F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710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E59236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867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CB0D16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1024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65D6CB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1181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91FEF8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1338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3532C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1495</w:t>
            </w:r>
          </w:p>
        </w:tc>
      </w:tr>
      <w:tr w:rsidR="0015026D" w:rsidRPr="007048EB" w14:paraId="3B6E7970"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E3C19F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18E3.006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2BD9DC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711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F5AD53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868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AB1F3A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1025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7DDE7C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1182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7116C0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1339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26AEF6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1496</w:t>
            </w:r>
          </w:p>
        </w:tc>
      </w:tr>
      <w:tr w:rsidR="0015026D" w:rsidRPr="007048EB" w14:paraId="01710D2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8359AA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18E3.007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B7BA24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712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10D904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869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064D1C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1026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CFAA6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1183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7C95B2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1340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2B9EAC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1497</w:t>
            </w:r>
          </w:p>
        </w:tc>
      </w:tr>
      <w:tr w:rsidR="0015026D" w:rsidRPr="007048EB" w14:paraId="088AE37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911FC0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18E3.008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1FEDCE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713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96E7ED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870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F04B2A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1027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245B0F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1184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6A3C65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1341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3FC7E6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1498</w:t>
            </w:r>
          </w:p>
        </w:tc>
      </w:tr>
      <w:tr w:rsidR="0015026D" w:rsidRPr="007048EB" w14:paraId="195E3063"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344BA6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EAFAC0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714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468562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871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1BCD69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1028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80B4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1185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88BDB1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1342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861C20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1499</w:t>
            </w:r>
          </w:p>
        </w:tc>
      </w:tr>
      <w:tr w:rsidR="0015026D" w:rsidRPr="007048EB" w14:paraId="3A84F0D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D72FA4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EF7D44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715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498606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872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4B6D50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1029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17AC0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1186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82EBE9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1343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45275F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1500</w:t>
            </w:r>
          </w:p>
        </w:tc>
      </w:tr>
      <w:tr w:rsidR="0015026D" w:rsidRPr="007048EB" w14:paraId="1ABC776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917DC4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36A021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716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4DEB04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873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E1C722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1030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54E38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1187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7AA122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1344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287470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1501</w:t>
            </w:r>
          </w:p>
        </w:tc>
      </w:tr>
      <w:tr w:rsidR="0015026D" w:rsidRPr="007048EB" w14:paraId="7517825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B3CF26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5C2.009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C2B1C7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717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CEF3DD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874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125629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1031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244E94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1188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8B5B37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1345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DB1B27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1502</w:t>
            </w:r>
          </w:p>
        </w:tc>
      </w:tr>
      <w:tr w:rsidR="0015026D" w:rsidRPr="007048EB" w14:paraId="134D4F30"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1EF8BD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5C2.010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DD54B5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718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AB923D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875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BA0250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1032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9B858A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1189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02CD3F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1346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2CD269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1503</w:t>
            </w:r>
          </w:p>
        </w:tc>
      </w:tr>
      <w:tr w:rsidR="0015026D" w:rsidRPr="007048EB" w14:paraId="24FBF10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7E394F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lastRenderedPageBreak/>
              <w:t>5C2.011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0D7B9B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719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EFCEC2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876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7FCC7B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1033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85D99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1190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4F9859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1347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385F45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1504</w:t>
            </w:r>
          </w:p>
        </w:tc>
      </w:tr>
      <w:tr w:rsidR="0015026D" w:rsidRPr="007048EB" w14:paraId="773E721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05A1BD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5C2.012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BEBDF5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720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2E35EA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877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7B3DF6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1034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A8F248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1191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0781C6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1348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AE6E7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1505</w:t>
            </w:r>
          </w:p>
        </w:tc>
      </w:tr>
      <w:tr w:rsidR="0015026D" w:rsidRPr="007048EB" w14:paraId="07C0788E"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1AB118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5C2.013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ACB4A2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721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3E9385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878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522A6C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1035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D6556A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1192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3BABC4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1349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DD6E29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1506</w:t>
            </w:r>
          </w:p>
        </w:tc>
      </w:tr>
      <w:tr w:rsidR="0015026D" w:rsidRPr="007048EB" w14:paraId="2B31BD6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DDD990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5C2.014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945942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722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D50EBD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879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4746AE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1036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134F00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1193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6EA63B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1350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9011FE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1507</w:t>
            </w:r>
          </w:p>
        </w:tc>
      </w:tr>
      <w:tr w:rsidR="0015026D" w:rsidRPr="007048EB" w14:paraId="36227C80"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E3B11A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5C2.015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B1FE35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723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162687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880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74F46F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1037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63785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1194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E0C361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1351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582CDE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1508</w:t>
            </w:r>
          </w:p>
        </w:tc>
      </w:tr>
      <w:tr w:rsidR="0015026D" w:rsidRPr="007048EB" w14:paraId="39056546"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40F02F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5C2.016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EF13D4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724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7C8C98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881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CE8EA4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1038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6FBD1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1195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FB70B5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1352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C3A70C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1509</w:t>
            </w:r>
          </w:p>
        </w:tc>
      </w:tr>
      <w:tr w:rsidR="0015026D" w:rsidRPr="007048EB" w14:paraId="123DE92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F0B063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11C1.002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4FB743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725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DA6D10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882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3ACD77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1039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D31B1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1196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5C23A6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1353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747A2C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1510</w:t>
            </w:r>
          </w:p>
        </w:tc>
      </w:tr>
      <w:tr w:rsidR="0015026D" w:rsidRPr="007048EB" w14:paraId="697E8AD7"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C25F35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11C1.003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6F5A56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726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8D734D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883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313D0F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1040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A443C9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1197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6D4604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1354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C7EDA0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1511</w:t>
            </w:r>
          </w:p>
        </w:tc>
      </w:tr>
      <w:tr w:rsidR="0015026D" w:rsidRPr="007048EB" w14:paraId="162221F6"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6A14D9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11C1.004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529B05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727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B5F767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884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85174A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1041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7F5CD7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1198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BD8260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1355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E386FB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1512</w:t>
            </w:r>
          </w:p>
        </w:tc>
      </w:tr>
      <w:tr w:rsidR="0015026D" w:rsidRPr="007048EB" w14:paraId="33330D76"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67D9E7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11C1.005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C358C6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728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D59373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885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2A74DD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1042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761C81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1199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D46AAF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1356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B18D86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1513</w:t>
            </w:r>
          </w:p>
        </w:tc>
      </w:tr>
      <w:tr w:rsidR="0015026D" w:rsidRPr="007048EB" w14:paraId="6B04E75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8982F2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11C1.006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154AE8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729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8B7301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886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6BD39D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1043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6122F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1200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D86E4C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1357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B035C9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1514</w:t>
            </w:r>
          </w:p>
        </w:tc>
      </w:tr>
      <w:tr w:rsidR="0015026D" w:rsidRPr="007048EB" w14:paraId="35FD1BF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62B316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11C1.007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212CC3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631B36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887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BBD14B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1044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FD0B28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1201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45ED80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1358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591D09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1515</w:t>
            </w:r>
          </w:p>
        </w:tc>
      </w:tr>
      <w:tr w:rsidR="0015026D" w:rsidRPr="007048EB" w14:paraId="6A7C077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A2668A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11C1.008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E8AE3E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731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155149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888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802D2B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1045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F5BBBB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1202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D3DE6A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1359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AC74A5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1516</w:t>
            </w:r>
          </w:p>
        </w:tc>
      </w:tr>
      <w:tr w:rsidR="0015026D" w:rsidRPr="007048EB" w14:paraId="1ECEF50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336E62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11C1.009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C28270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732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B6F297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889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2968AD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1046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59B81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1203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0F9387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1360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3F7A70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1517</w:t>
            </w:r>
          </w:p>
        </w:tc>
      </w:tr>
      <w:tr w:rsidR="0015026D" w:rsidRPr="007048EB" w14:paraId="3CFC7EFD"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49A1C2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11C1.010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737CB0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733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273CB5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890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F4CAA9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1047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3A12F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1204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DF7587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1361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5099DE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1518</w:t>
            </w:r>
          </w:p>
        </w:tc>
      </w:tr>
      <w:tr w:rsidR="0015026D" w:rsidRPr="007048EB" w14:paraId="258E2677"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DA08D5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13H12.002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35B563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734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2074F5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891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D7CF61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1048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F9662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1205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3D1074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1362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510836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1519</w:t>
            </w:r>
          </w:p>
        </w:tc>
      </w:tr>
      <w:tr w:rsidR="0015026D" w:rsidRPr="007048EB" w14:paraId="50BCE04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9667C7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13H12.003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BC1EE3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735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DDBAE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892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A573B5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1049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F8BED7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1206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620DF7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1363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62ABDB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1520</w:t>
            </w:r>
          </w:p>
        </w:tc>
      </w:tr>
      <w:tr w:rsidR="0015026D" w:rsidRPr="007048EB" w14:paraId="1F5C09A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8F4287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13H12.004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9C0DA3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736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680FF7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893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DD4957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1050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F7733B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1207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B08283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1364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2FB579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1521</w:t>
            </w:r>
          </w:p>
        </w:tc>
      </w:tr>
      <w:tr w:rsidR="0015026D" w:rsidRPr="007048EB" w14:paraId="1FB813EC"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8EA542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13H12.005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0AB673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737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AA4476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894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B55309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1051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E36AED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1208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2DEEDC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1365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D54226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1522</w:t>
            </w:r>
          </w:p>
        </w:tc>
      </w:tr>
      <w:tr w:rsidR="0015026D" w:rsidRPr="007048EB" w14:paraId="0395CD59"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3E1043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13H12.006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A6AEC9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738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3037BE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895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7B624D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1052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1B01B9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1209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C1FD87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1366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CBEECF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1523</w:t>
            </w:r>
          </w:p>
        </w:tc>
      </w:tr>
      <w:tr w:rsidR="0015026D" w:rsidRPr="007048EB" w14:paraId="3D35CF9F"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4F38E5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EA8BCF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739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A65C79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896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DA5C0D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1053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AE4F18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1210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C12523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1367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5E9964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1524</w:t>
            </w:r>
          </w:p>
        </w:tc>
      </w:tr>
      <w:tr w:rsidR="0015026D" w:rsidRPr="007048EB" w14:paraId="61B9FF19"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46ACD5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05486D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740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5C649E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897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30D6A8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1054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BB6C9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1211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541D0A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1368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8ED469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1525</w:t>
            </w:r>
          </w:p>
        </w:tc>
      </w:tr>
      <w:tr w:rsidR="0015026D" w:rsidRPr="007048EB" w14:paraId="2F47525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77C3FA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4A357F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741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97183B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898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2D6715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1055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7C73EF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1212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1C78F8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1369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FDAFDC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1526</w:t>
            </w:r>
          </w:p>
        </w:tc>
      </w:tr>
      <w:tr w:rsidR="0015026D" w:rsidRPr="007048EB" w14:paraId="7A5BCE5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E2E247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B3A2C7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742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1C9C53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899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4A0FC2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1056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EF6E83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1213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1387E9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1370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F5C7E0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1527</w:t>
            </w:r>
          </w:p>
        </w:tc>
      </w:tr>
      <w:tr w:rsidR="0015026D" w:rsidRPr="007048EB" w14:paraId="1EAE40A1"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F0722B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FCAA05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743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B76F53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900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DAAFCB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1057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AF388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1214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4195B2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1371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BCAD08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1528</w:t>
            </w:r>
          </w:p>
        </w:tc>
      </w:tr>
      <w:tr w:rsidR="0015026D" w:rsidRPr="007048EB" w14:paraId="7D49C7CC"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DF230D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F476A9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744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1D1D4B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901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9DA35A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1058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48A12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1215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45B476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1372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CD0473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1529</w:t>
            </w:r>
          </w:p>
        </w:tc>
      </w:tr>
      <w:tr w:rsidR="0015026D" w:rsidRPr="007048EB" w14:paraId="4C6550F8"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282D8B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0C1BFC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745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3E6E51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902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BEFC59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1059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7B7BE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1216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44D558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1373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5D6617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1530</w:t>
            </w:r>
          </w:p>
        </w:tc>
      </w:tr>
      <w:tr w:rsidR="0015026D" w:rsidRPr="007048EB" w14:paraId="3A6B4A3D"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5E00BE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12H11.009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F35F75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746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45E643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903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437D19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1060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6FB95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1217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525F64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1374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C65DA1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1531</w:t>
            </w:r>
          </w:p>
        </w:tc>
      </w:tr>
      <w:tr w:rsidR="0015026D" w:rsidRPr="007048EB" w14:paraId="3AF483DB"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10BE95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12H11.010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104818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747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4E9213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904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EABC4F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1061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AF635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1218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823C7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1375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45639C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1532</w:t>
            </w:r>
          </w:p>
        </w:tc>
      </w:tr>
      <w:tr w:rsidR="0015026D" w:rsidRPr="007048EB" w14:paraId="7DDC6A61"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173313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12H11.011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B34D25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748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47643F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905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81B792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1062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103E67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1219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DAD7BD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1376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37580D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1533</w:t>
            </w:r>
          </w:p>
        </w:tc>
      </w:tr>
      <w:tr w:rsidR="0015026D" w:rsidRPr="007048EB" w14:paraId="4293357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BEA06F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12H11.012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C19478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749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0DB040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906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D365A8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1063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93BF30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1220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BE6B19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1377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C382FE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1534</w:t>
            </w:r>
          </w:p>
        </w:tc>
      </w:tr>
      <w:tr w:rsidR="0015026D" w:rsidRPr="007048EB" w14:paraId="426E3CE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4761F9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12H11.013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2A7DBF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750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CAF992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907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79467D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1064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6116D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1221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EB657F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1378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458EC4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1535</w:t>
            </w:r>
          </w:p>
        </w:tc>
      </w:tr>
      <w:tr w:rsidR="0015026D" w:rsidRPr="007048EB" w14:paraId="4C408FCB"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A228E0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lastRenderedPageBreak/>
              <w:t>12H11.014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3AB094C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751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347E95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908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8CF62A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1065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709904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1222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4F05F7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1379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48C0FA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1536</w:t>
            </w:r>
          </w:p>
        </w:tc>
      </w:tr>
      <w:tr w:rsidR="0015026D" w:rsidRPr="007048EB" w14:paraId="33EF5FA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3D945B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2C2.005.001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153AD8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752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2351B8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909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A6D5A0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1066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02314B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1223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CDF3C7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1380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B20C9E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1537</w:t>
            </w:r>
          </w:p>
        </w:tc>
      </w:tr>
      <w:tr w:rsidR="0015026D" w:rsidRPr="007048EB" w14:paraId="19BB62CA"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134E8A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5CD17F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753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81E4B4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910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D39FC1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1067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487F0E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1224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E31371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1381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11A51A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1538</w:t>
            </w:r>
          </w:p>
        </w:tc>
      </w:tr>
      <w:tr w:rsidR="0015026D" w:rsidRPr="007048EB" w14:paraId="16D3389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4C9A13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63BBAC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754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C78B29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911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D6920D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1068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51D3F2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1225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E0CA8C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1382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6B41D4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1539</w:t>
            </w:r>
          </w:p>
        </w:tc>
      </w:tr>
      <w:tr w:rsidR="0015026D" w:rsidRPr="007048EB" w14:paraId="65611847"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02E6A2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FABDCB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755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F405F2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912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38F5E3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1069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E1E584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1226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D2D255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1383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7FD242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1540</w:t>
            </w:r>
          </w:p>
        </w:tc>
      </w:tr>
      <w:tr w:rsidR="0015026D" w:rsidRPr="007048EB" w14:paraId="6A1C99B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8ED3E6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07FAA6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756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CB8A84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913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31C7F7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1070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753B42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1227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132280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1384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C36B72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1541</w:t>
            </w:r>
          </w:p>
        </w:tc>
      </w:tr>
      <w:tr w:rsidR="0015026D" w:rsidRPr="007048EB" w14:paraId="1FE4AAE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64135A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EB4286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757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07EBE0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914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4BE40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1071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F78058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1228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A79318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1385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66F1E2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1542</w:t>
            </w:r>
          </w:p>
        </w:tc>
      </w:tr>
      <w:tr w:rsidR="0015026D" w:rsidRPr="007048EB" w14:paraId="3A43EFA9"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27CB5E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55A7CC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758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B7120A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915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DFD878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1072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244DAA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1229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684EA4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1386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41C3C5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1543</w:t>
            </w:r>
          </w:p>
        </w:tc>
      </w:tr>
      <w:tr w:rsidR="0015026D" w:rsidRPr="007048EB" w14:paraId="7889FDBF"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B4DEB4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746F3A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759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7FF369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916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4DE63F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1073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AF145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1AD0ED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1387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71E82B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1544</w:t>
            </w:r>
          </w:p>
        </w:tc>
      </w:tr>
      <w:tr w:rsidR="0015026D" w:rsidRPr="007048EB" w14:paraId="2804004D"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60D882F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2C2.005.009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D25443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760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9B740A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917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6375F7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1074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573A0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1231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E5A869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1388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1EA63D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1545</w:t>
            </w:r>
          </w:p>
        </w:tc>
      </w:tr>
      <w:tr w:rsidR="0015026D" w:rsidRPr="007048EB" w14:paraId="213116B1"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C8C465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2C2.005.010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C74470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761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3D6EC2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918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72E8EF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1075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2FDB7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1232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704665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1389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ED6CAD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1546</w:t>
            </w:r>
          </w:p>
        </w:tc>
      </w:tr>
      <w:tr w:rsidR="0015026D" w:rsidRPr="007048EB" w14:paraId="490DD369"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34043B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2C2.005.011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371AA6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762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AA307D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919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B6F7A9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1076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EBF16B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1233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3D79A9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1390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1515A9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1547</w:t>
            </w:r>
          </w:p>
        </w:tc>
      </w:tr>
      <w:tr w:rsidR="0015026D" w:rsidRPr="007048EB" w14:paraId="545B1447"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2743A9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2C2.005.012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FF8655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763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7553E3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920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C41460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1077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F28909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1234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2411D4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1391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70DB81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1548</w:t>
            </w:r>
          </w:p>
        </w:tc>
      </w:tr>
      <w:tr w:rsidR="0015026D" w:rsidRPr="007048EB" w14:paraId="6F4A9170"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525D92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2C2.005.013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808CCE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764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4AA10B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921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B50F36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1078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97BBD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1235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70D40A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1392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277217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1549</w:t>
            </w:r>
          </w:p>
        </w:tc>
      </w:tr>
      <w:tr w:rsidR="0015026D" w:rsidRPr="007048EB" w14:paraId="50B46D6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ABA680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2C2.005.014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C35B59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765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383AAD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922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D3E877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1079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E006B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1236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76EB1E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1393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CAC152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1550</w:t>
            </w:r>
          </w:p>
        </w:tc>
      </w:tr>
      <w:tr w:rsidR="0015026D" w:rsidRPr="007048EB" w14:paraId="6EED8163"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4D517E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18F2.013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E01CCF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766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620B20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923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F5A033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1080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3A44E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1237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572F9D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1394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6E65F9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1551</w:t>
            </w:r>
          </w:p>
        </w:tc>
      </w:tr>
      <w:tr w:rsidR="0015026D" w:rsidRPr="007048EB" w14:paraId="78F0FD3A"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8899DE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6H1.009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27AEF1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767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1335F9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924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AE5C3B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1081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93453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1238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BD3114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1395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B49CAA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1552</w:t>
            </w:r>
          </w:p>
        </w:tc>
      </w:tr>
      <w:tr w:rsidR="0015026D" w:rsidRPr="007048EB" w14:paraId="343708E3"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02F849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2C2.005.015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9FF86A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768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ADC912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925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ABA382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1082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508EAB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1239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220367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1396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8D5FC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1553</w:t>
            </w:r>
          </w:p>
        </w:tc>
      </w:tr>
      <w:tr w:rsidR="0015026D" w:rsidRPr="007048EB" w14:paraId="3850646A"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E5CB71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5G12.006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5E8EA4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769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36FDE4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926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5B071F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1083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10CE7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1240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8CDC53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1397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913668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1554</w:t>
            </w:r>
          </w:p>
        </w:tc>
      </w:tr>
      <w:tr w:rsidR="0015026D" w:rsidRPr="007048EB" w14:paraId="1FE5DFAE"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F29128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17B11.002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5B8544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770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B8516A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927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BC30B1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1084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8D461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1241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AC717B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1398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2E5407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1555</w:t>
            </w:r>
          </w:p>
        </w:tc>
      </w:tr>
      <w:tr w:rsidR="0015026D" w:rsidRPr="007048EB" w14:paraId="70E5070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50C2EBA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5G12.006.001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0D65C0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771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A95388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928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A697E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1085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71DE18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1242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062519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1399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6DFC06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1556</w:t>
            </w:r>
          </w:p>
        </w:tc>
      </w:tr>
      <w:tr w:rsidR="0015026D" w:rsidRPr="007048EB" w14:paraId="08F45900"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D4ABE8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5G12.006.002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77C22F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772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05693C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929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4712E8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1086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1227E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1243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4920B0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1400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1BF0A2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1557</w:t>
            </w:r>
          </w:p>
        </w:tc>
      </w:tr>
      <w:tr w:rsidR="0015026D" w:rsidRPr="007048EB" w14:paraId="32412B1B"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10713A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5G12.006.003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7894EB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773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99DE85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9E8643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1087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358AA4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1244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B89570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1401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EDBD32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1558</w:t>
            </w:r>
          </w:p>
        </w:tc>
      </w:tr>
      <w:tr w:rsidR="0015026D" w:rsidRPr="007048EB" w14:paraId="39604393"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91F88C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5G12.006.004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19CEBED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774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B7D013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931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5A3BDF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1088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BCA98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1245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1C00AB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1402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F66E4B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1559</w:t>
            </w:r>
          </w:p>
        </w:tc>
      </w:tr>
      <w:tr w:rsidR="0015026D" w:rsidRPr="007048EB" w14:paraId="3864736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D0D401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5G12.006.005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061469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775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EDEEA1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932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8C6AA1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1089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878812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1246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1FEDF8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1403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9D2005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1560</w:t>
            </w:r>
          </w:p>
        </w:tc>
      </w:tr>
      <w:tr w:rsidR="0015026D" w:rsidRPr="007048EB" w14:paraId="54A0183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0AB45A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5G12.006.006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59BE35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776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86D925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933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E94041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1090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6D190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1247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766105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1404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18E8C1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1561</w:t>
            </w:r>
          </w:p>
        </w:tc>
      </w:tr>
      <w:tr w:rsidR="0015026D" w:rsidRPr="007048EB" w14:paraId="42D59D62"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CCD6D4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17B11.002.001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FE6927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777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B8EA0C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934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9B9A95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1091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2A21BE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1248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0169BE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1405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E67E55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1562</w:t>
            </w:r>
          </w:p>
        </w:tc>
      </w:tr>
      <w:tr w:rsidR="0015026D" w:rsidRPr="007048EB" w14:paraId="48F1735F"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1803989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17B11.002.002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5D01801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778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D9CDFA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935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63C107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1092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94F503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1249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2C4F1F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1406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882B1F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1563</w:t>
            </w:r>
          </w:p>
        </w:tc>
      </w:tr>
      <w:tr w:rsidR="0015026D" w:rsidRPr="007048EB" w14:paraId="14B1DA37"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1E3D10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17B11.002.003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BD82C9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779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F32F49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936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0DF3CD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1093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2E167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1250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61FBD1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1407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AA55B7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1564</w:t>
            </w:r>
          </w:p>
        </w:tc>
      </w:tr>
      <w:tr w:rsidR="0015026D" w:rsidRPr="007048EB" w14:paraId="1D8FBEA0"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60D337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lastRenderedPageBreak/>
              <w:t>17B11.002.004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37D358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780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57A495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937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F5C604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1094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5E65D3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1251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191A24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1408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B0C2FB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1565</w:t>
            </w:r>
          </w:p>
        </w:tc>
      </w:tr>
      <w:tr w:rsidR="0015026D" w:rsidRPr="007048EB" w14:paraId="3AD24E7C"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2E90C1B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17B11.002.005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263544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781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7A6063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938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749F3B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1095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B1825C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1252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86EED6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1409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2978B9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1566</w:t>
            </w:r>
          </w:p>
        </w:tc>
      </w:tr>
      <w:tr w:rsidR="0015026D" w:rsidRPr="007048EB" w14:paraId="6D3FF6EB"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3119BAF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17B11.002.006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3279B3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782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17A208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939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53F114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1096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F86545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1253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F5D6F81"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1410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E8B9E2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1567</w:t>
            </w:r>
          </w:p>
        </w:tc>
      </w:tr>
      <w:tr w:rsidR="0015026D" w:rsidRPr="007048EB" w14:paraId="13A01E95"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49F075A7"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17B11.002.007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8DE713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783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8AB2EBD"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940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A2CF2F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1097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727DC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1254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850C33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1411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D5CFE9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1568</w:t>
            </w:r>
          </w:p>
        </w:tc>
      </w:tr>
      <w:tr w:rsidR="0015026D" w:rsidRPr="007048EB" w14:paraId="6F03B3DE"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00C1FC4B"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17B11.002.008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2CF88BA2"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784</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6119D2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941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CC66ADE"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1098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2FEC7AC"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1255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33F0998"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1412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45FEC95"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1569</w:t>
            </w:r>
          </w:p>
        </w:tc>
      </w:tr>
      <w:tr w:rsidR="0015026D" w:rsidRPr="007048EB" w14:paraId="7E885244" w14:textId="77777777" w:rsidTr="00442E1A">
        <w:trPr>
          <w:tblCellSpacing w:w="0" w:type="dxa"/>
        </w:trPr>
        <w:tc>
          <w:tcPr>
            <w:tcW w:w="1419" w:type="dxa"/>
            <w:tcBorders>
              <w:top w:val="outset" w:sz="6" w:space="0" w:color="auto"/>
              <w:left w:val="outset" w:sz="6" w:space="0" w:color="auto"/>
              <w:bottom w:val="outset" w:sz="6" w:space="0" w:color="auto"/>
              <w:right w:val="outset" w:sz="6" w:space="0" w:color="auto"/>
            </w:tcBorders>
            <w:shd w:val="clear" w:color="auto" w:fill="FFFFFF"/>
            <w:hideMark/>
          </w:tcPr>
          <w:p w14:paraId="7C183E23"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5G12.005.001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4914B389"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785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A385B1F"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942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F0C91A0"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1099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3B670A"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1256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1ECC226"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1413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2E10BA4" w14:textId="77777777" w:rsidR="0015026D" w:rsidRPr="007048EB" w:rsidRDefault="0015026D" w:rsidP="007048EB">
            <w:pPr>
              <w:spacing w:after="0" w:line="360" w:lineRule="auto"/>
              <w:jc w:val="both"/>
              <w:rPr>
                <w:rFonts w:ascii="Helvetica" w:eastAsia="Times New Roman" w:hAnsi="Helvetica" w:cs="Arial"/>
                <w:sz w:val="20"/>
                <w:szCs w:val="20"/>
                <w:lang w:eastAsia="lt-LT"/>
              </w:rPr>
            </w:pPr>
            <w:r w:rsidRPr="007048EB">
              <w:rPr>
                <w:rFonts w:ascii="Helvetica" w:eastAsia="Times New Roman" w:hAnsi="Helvetica" w:cs="Arial"/>
                <w:sz w:val="20"/>
                <w:szCs w:val="20"/>
                <w:lang w:eastAsia="lt-LT"/>
              </w:rPr>
              <w:t>1570</w:t>
            </w:r>
          </w:p>
        </w:tc>
      </w:tr>
    </w:tbl>
    <w:p w14:paraId="7E623F52" w14:textId="77777777" w:rsidR="0015026D" w:rsidRPr="007048EB" w:rsidRDefault="0015026D" w:rsidP="007048EB">
      <w:pPr>
        <w:spacing w:after="0" w:line="360" w:lineRule="auto"/>
        <w:jc w:val="both"/>
        <w:rPr>
          <w:rFonts w:ascii="Helvetica" w:eastAsia="Times New Roman" w:hAnsi="Helvetica" w:cs="Arial"/>
          <w:sz w:val="20"/>
          <w:szCs w:val="24"/>
          <w:lang w:eastAsia="lt-LT"/>
        </w:rPr>
      </w:pPr>
    </w:p>
    <w:p w14:paraId="1CB07C22" w14:textId="4F547AA4" w:rsidR="0003651B" w:rsidRPr="007048EB" w:rsidRDefault="001D6DA4" w:rsidP="007048EB">
      <w:pPr>
        <w:spacing w:after="0" w:line="360" w:lineRule="auto"/>
        <w:jc w:val="both"/>
        <w:rPr>
          <w:rFonts w:ascii="Helvetica" w:eastAsia="Times New Roman" w:hAnsi="Helvetica" w:cs="Arial"/>
          <w:sz w:val="20"/>
          <w:szCs w:val="24"/>
          <w:lang w:eastAsia="lt-LT"/>
        </w:rPr>
      </w:pPr>
      <w:bookmarkStart w:id="1" w:name="_Hlk183381223"/>
      <w:r w:rsidRPr="007048EB">
        <w:rPr>
          <w:rFonts w:ascii="Helvetica" w:eastAsia="Times New Roman" w:hAnsi="Helvetica" w:cs="Arial"/>
          <w:sz w:val="20"/>
          <w:szCs w:val="24"/>
          <w:lang w:eastAsia="lt-LT"/>
        </w:rPr>
        <w:t xml:space="preserve">kur </w:t>
      </w:r>
      <w:r w:rsidR="0003651B" w:rsidRPr="007048EB">
        <w:rPr>
          <w:rFonts w:ascii="Helvetica" w:eastAsia="Times New Roman" w:hAnsi="Helvetica" w:cs="Arial"/>
          <w:sz w:val="20"/>
          <w:szCs w:val="24"/>
          <w:lang w:eastAsia="lt-LT"/>
        </w:rPr>
        <w:t xml:space="preserve">antikūnas arba jo funkcinis fragmentas apima </w:t>
      </w:r>
      <w:proofErr w:type="spellStart"/>
      <w:r w:rsidR="0003651B" w:rsidRPr="007048EB">
        <w:rPr>
          <w:rFonts w:ascii="Helvetica" w:eastAsia="Times New Roman" w:hAnsi="Helvetica" w:cs="Arial"/>
          <w:sz w:val="20"/>
          <w:szCs w:val="24"/>
          <w:lang w:eastAsia="lt-LT"/>
        </w:rPr>
        <w:t>cisteino</w:t>
      </w:r>
      <w:proofErr w:type="spellEnd"/>
      <w:r w:rsidR="0003651B" w:rsidRPr="007048EB">
        <w:rPr>
          <w:rFonts w:ascii="Helvetica" w:eastAsia="Times New Roman" w:hAnsi="Helvetica" w:cs="Arial"/>
          <w:sz w:val="20"/>
          <w:szCs w:val="24"/>
          <w:lang w:eastAsia="lt-LT"/>
        </w:rPr>
        <w:t xml:space="preserve"> arba nekanoninės aminorūgšties aminorūgščių pakeitimą vienoje ar daugiau </w:t>
      </w:r>
      <w:proofErr w:type="spellStart"/>
      <w:r w:rsidR="0003651B" w:rsidRPr="007048EB">
        <w:rPr>
          <w:rFonts w:ascii="Helvetica" w:eastAsia="Times New Roman" w:hAnsi="Helvetica" w:cs="Arial"/>
          <w:sz w:val="20"/>
          <w:szCs w:val="24"/>
          <w:lang w:eastAsia="lt-LT"/>
        </w:rPr>
        <w:t>konjugacijos</w:t>
      </w:r>
      <w:proofErr w:type="spellEnd"/>
      <w:r w:rsidR="0003651B" w:rsidRPr="007048EB">
        <w:rPr>
          <w:rFonts w:ascii="Helvetica" w:eastAsia="Times New Roman" w:hAnsi="Helvetica" w:cs="Arial"/>
          <w:sz w:val="20"/>
          <w:szCs w:val="24"/>
          <w:lang w:eastAsia="lt-LT"/>
        </w:rPr>
        <w:t xml:space="preserve"> vietų, parinktų iš grupės, susidedančios iš:</w:t>
      </w:r>
    </w:p>
    <w:p w14:paraId="3996F520" w14:textId="77777777" w:rsidR="0003651B" w:rsidRPr="007048EB" w:rsidRDefault="0003651B"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D70 antikūno lengvojoje grandinėje, lyginant su etalonine seka SEQ ID Nr. 455;</w:t>
      </w:r>
    </w:p>
    <w:p w14:paraId="6F469F1E" w14:textId="77777777" w:rsidR="0003651B" w:rsidRPr="007048EB" w:rsidRDefault="0003651B"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E276 antikūno sunkiojoje grandinėje, lyginant su etalonine seka SEQ ID Nr. 612;</w:t>
      </w:r>
    </w:p>
    <w:p w14:paraId="03534195" w14:textId="77777777" w:rsidR="0003651B" w:rsidRPr="007048EB" w:rsidRDefault="0003651B"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T363 antikūno sunkiojoje grandinėje, lyginant su etalonine seka SEQ ID Nr. 612.</w:t>
      </w:r>
    </w:p>
    <w:bookmarkEnd w:id="1"/>
    <w:p w14:paraId="32A4F68A" w14:textId="77777777" w:rsidR="009624AA" w:rsidRPr="007048EB" w:rsidRDefault="009624AA" w:rsidP="007048EB">
      <w:pPr>
        <w:spacing w:after="0" w:line="360" w:lineRule="auto"/>
        <w:jc w:val="both"/>
        <w:rPr>
          <w:rFonts w:ascii="Helvetica" w:eastAsia="Times New Roman" w:hAnsi="Helvetica" w:cs="Arial"/>
          <w:sz w:val="20"/>
          <w:szCs w:val="24"/>
          <w:lang w:eastAsia="lt-LT"/>
        </w:rPr>
      </w:pPr>
    </w:p>
    <w:p w14:paraId="7B96D1E3" w14:textId="03C24825" w:rsidR="002B1510"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7.</w:t>
      </w:r>
      <w:r w:rsidR="00A835DB"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 xml:space="preserve">Kompozicija pagal 3 punktą, kur minėtas antikūnas arba jo fragmentas apima lengvosios grandinės kintamą sritį, apimančią seką, parinktą iš grupės, susidedančios iš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1-157, ir sunkiosios grandinės kintamą sritį, apimančią seką, parinktą iš grupės, susidedančios iš SEQ ID Nr. 158-314, kur</w:t>
      </w:r>
      <w:r w:rsidR="002B1510" w:rsidRPr="007048EB">
        <w:rPr>
          <w:rFonts w:ascii="Helvetica" w:eastAsia="Times New Roman" w:hAnsi="Helvetica" w:cs="Arial"/>
          <w:sz w:val="20"/>
          <w:szCs w:val="24"/>
          <w:lang w:eastAsia="lt-LT"/>
        </w:rPr>
        <w:t xml:space="preserve"> antikūnas arba jo funkcinis fragmentas apima </w:t>
      </w:r>
      <w:proofErr w:type="spellStart"/>
      <w:r w:rsidR="002B1510" w:rsidRPr="007048EB">
        <w:rPr>
          <w:rFonts w:ascii="Helvetica" w:eastAsia="Times New Roman" w:hAnsi="Helvetica" w:cs="Arial"/>
          <w:sz w:val="20"/>
          <w:szCs w:val="24"/>
          <w:lang w:eastAsia="lt-LT"/>
        </w:rPr>
        <w:t>cisteino</w:t>
      </w:r>
      <w:proofErr w:type="spellEnd"/>
      <w:r w:rsidR="002B1510" w:rsidRPr="007048EB">
        <w:rPr>
          <w:rFonts w:ascii="Helvetica" w:eastAsia="Times New Roman" w:hAnsi="Helvetica" w:cs="Arial"/>
          <w:sz w:val="20"/>
          <w:szCs w:val="24"/>
          <w:lang w:eastAsia="lt-LT"/>
        </w:rPr>
        <w:t xml:space="preserve"> arba nekanoninės aminorūgšties aminorūgščių pakeitimą vienoje ar daugiau </w:t>
      </w:r>
      <w:proofErr w:type="spellStart"/>
      <w:r w:rsidR="002B1510" w:rsidRPr="007048EB">
        <w:rPr>
          <w:rFonts w:ascii="Helvetica" w:eastAsia="Times New Roman" w:hAnsi="Helvetica" w:cs="Arial"/>
          <w:sz w:val="20"/>
          <w:szCs w:val="24"/>
          <w:lang w:eastAsia="lt-LT"/>
        </w:rPr>
        <w:t>konjugacijos</w:t>
      </w:r>
      <w:proofErr w:type="spellEnd"/>
      <w:r w:rsidR="002B1510" w:rsidRPr="007048EB">
        <w:rPr>
          <w:rFonts w:ascii="Helvetica" w:eastAsia="Times New Roman" w:hAnsi="Helvetica" w:cs="Arial"/>
          <w:sz w:val="20"/>
          <w:szCs w:val="24"/>
          <w:lang w:eastAsia="lt-LT"/>
        </w:rPr>
        <w:t xml:space="preserve"> vietų, parinktų iš grupės, susidedančios iš:</w:t>
      </w:r>
    </w:p>
    <w:p w14:paraId="63FEEB5F" w14:textId="77777777" w:rsidR="002B1510" w:rsidRPr="007048EB" w:rsidRDefault="002B1510"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D70 antikūno lengvojoje grandinėje, lyginant su etalonine seka SEQ ID Nr. 455;</w:t>
      </w:r>
    </w:p>
    <w:p w14:paraId="459889BB" w14:textId="77777777" w:rsidR="002B1510" w:rsidRPr="007048EB" w:rsidRDefault="002B1510"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E276 antikūno sunkiojoje grandinėje, lyginant su etalonine seka SEQ ID Nr. 612;</w:t>
      </w:r>
    </w:p>
    <w:p w14:paraId="40190D83" w14:textId="77777777" w:rsidR="002B1510" w:rsidRPr="007048EB" w:rsidRDefault="002B1510"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T363 antikūno sunkiojoje grandinėje, lyginant su etalonine seka SEQ ID Nr. 612.</w:t>
      </w:r>
    </w:p>
    <w:p w14:paraId="10473D66" w14:textId="77777777" w:rsidR="007048EB" w:rsidRPr="007048EB" w:rsidRDefault="007048EB" w:rsidP="007048EB">
      <w:pPr>
        <w:spacing w:after="0" w:line="360" w:lineRule="auto"/>
        <w:jc w:val="both"/>
        <w:rPr>
          <w:rFonts w:ascii="Helvetica" w:eastAsia="Times New Roman" w:hAnsi="Helvetica" w:cs="Arial"/>
          <w:sz w:val="20"/>
          <w:szCs w:val="24"/>
          <w:lang w:eastAsia="lt-LT"/>
        </w:rPr>
      </w:pPr>
    </w:p>
    <w:p w14:paraId="730C2BB0" w14:textId="6186630F" w:rsidR="001C3BE3" w:rsidRPr="007048EB" w:rsidRDefault="00F025EA"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8. Kompozicija pagal 3 punktą, kur minėtas antikūnas arba jo fragmentas apima lengvosios grandinės kintamosios srities ir sunkiosios grandinės kintamosios srities derinį, parinktą iš grupės, susidedančios iš lengvosios grandinės kintamosios srities, apimančios SEQ ID Nr. 1, ir sunkiosios grandinės kintamosios srities, apimančios SEQ ID Nr. 158; lengvosios grandinės kintamosios srities, apimančios SEQ ID Nr. 2, ir sunkiosios grandinės kintamosios srities, apimančios SEQ ID Nr. 159; lengvosios grandinės kintamosios srities, apimančios SEQ ID Nr. 3, ir sunkiosios grandinės kintamosios srities, apimančios SEQ ID Nr. 160; lengvosios grandinės kintamosios srities, apimančios SEQ ID Nr. 4, ir sunkiosios grandinės kintamosios srities, apimančios SEQ ID Nr. 161; lengvosios grandinės kintamosios srities, apimančios SEQ ID Nr. 5, ir sunkiosios grandinės kintamosios srities, apimančios SEQ ID Nr. 162; lengvosios grandinės kintamosios srities, apimančios SEQ ID Nr. 6, ir sunkiosios grandinės kintamosios srities, apimančios SEQ ID Nr. 163; lengvosios grandinės kintamosios srities, apimančios SEQ ID Nr. 7, ir sunkiosios grandinės kintamosios srities, apimančios SEQ ID Nr. 164; lengvosios grandinės kintamosios srities, apimančios SEQ ID Nr. 8, ir sunkiosios grandinės kintamosios srities, apimančios SEQ ID Nr. 165; lengvosios grandinės kintamosios srities, </w:t>
      </w:r>
      <w:r w:rsidRPr="007048EB">
        <w:rPr>
          <w:rFonts w:ascii="Helvetica" w:eastAsia="Times New Roman" w:hAnsi="Helvetica" w:cs="Arial"/>
          <w:sz w:val="20"/>
          <w:szCs w:val="24"/>
          <w:lang w:eastAsia="lt-LT"/>
        </w:rPr>
        <w:lastRenderedPageBreak/>
        <w:t>apimančios SEQ ID Nr. 9, ir sunkiosios grandinės kintamosios srities, apimančios SEQ ID Nr. 166; lengvosios grandinės kintamosios srities, apimančios SEQ ID Nr. 10, ir sunkiosios grandinės kintamosios srities, apimančios SEQ ID Nr. 167; lengvosios grandinės kintamosios srities, apimančios SEQ ID Nr. 11, ir sunkiosios grandinės kintamosios srities, apimančios SEQ ID Nr. 168; lengvosios grandinės kintamosios srities, apimančios SEQ ID Nr. 12, ir sunkiosios grandinės kintamosios srities, apimančios SEQ ID Nr. 169; lengvosios grandinės kintamosios srities, apimančios SEQ ID Nr. 13, ir sunkiosios grandinės kintamosios srities, apimančios SEQ ID Nr. 170; lengvosios grandinės kintamosios srities, apimančios SEQ ID Nr. 14, ir sunkiosios grandinės kintamosios srities, apimančios SEQ ID Nr. 171; lengvosios grandinės kintamosios srities, apimančios SEQ ID Nr. 15, ir sunkiosios grandinės kintamosios srities, apimančios SEQ ID Nr. 172; lengvosios grandinės kintamosios srities, apimančios SEQ ID Nr. 16, ir sunkiosios grandinės kintamosios srities, apimančios SEQ ID Nr. 173; lengvosios grandinės kintamosios srities, apimančios SEQ ID Nr. 17, ir sunkiosios grandinės kintamosios srities, apimančios SEQ ID Nr. 174; lengvosios grandinės kintamosios srities, apimančios SEQ ID Nr. 18, ir sunkiosios grandinės kintamosios srities, apimančios SEQ ID Nr. 175; lengvosios grandinės kintamosios srities, apimančios SEQ ID Nr. 19, ir sunkiosios grandinės kintamosios srities, apimančios SEQ ID Nr. 176; lengvosios grandinės kintamosios srities, apimančios SEQ ID Nr. 20, ir sunkiosios grandinės kintamosios srities, apimančios SEQ ID Nr. 177; lengvosios grandinės kintamosios srities, apimančios SEQ ID Nr. 21, ir sunkiosios grandinės kintamosios srities, apimančios SEQ ID Nr. 178; lengvosios grandinės kintamosios srities, apimančios SEQ ID Nr. 22, ir sunkiosios grandinės kintamosios srities, apimančios SEQ ID Nr. 179; lengvosios grandinės kintamosios srities, apimančios SEQ ID Nr. 23, ir sunkiosios grandinės kintamosios srities, apimančios SEQ ID Nr. 180; lengvosios grandinės kintamosios srities, apimančios SEQ ID Nr. 24, ir sunkiosios grandinės kintamosios srities, apimančios SEQ ID Nr. 181; lengvosios grandinės kintamosios srities, apimančios SEQ ID Nr. 25, ir sunkiosios grandinės kintamosios srities, apimančios SEQ ID Nr. 182; lengvosios grandinės kintamosios srities, apimančios SEQ ID Nr. 26, ir sunkiosios grandinės kintamosios srities, apimančios SEQ ID Nr. 183; lengvosios grandinės kintamosios srities, apimančios SEQ ID Nr. 27, ir sunkiosios grandinės kintamosios srities, apimančios SEQ ID Nr. 184; lengvosios grandinės kintamosios srities, apimančios SEQ ID Nr. 28, ir sunkiosios grandinės kintamosios srities, apimančios SEQ ID Nr. 185; lengvosios grandinės kintamosios srities, apimančios SEQ ID Nr. 29, ir sunkiosios grandinės kintamosios srities, apimančios SEQ ID Nr. 186</w:t>
      </w:r>
      <w:r w:rsidR="00257967" w:rsidRPr="007048EB">
        <w:rPr>
          <w:rFonts w:ascii="Helvetica" w:eastAsia="Times New Roman" w:hAnsi="Helvetica" w:cs="Arial"/>
          <w:sz w:val="20"/>
          <w:szCs w:val="24"/>
          <w:lang w:eastAsia="lt-LT"/>
        </w:rPr>
        <w:t>,</w:t>
      </w:r>
      <w:r w:rsidR="00257967" w:rsidRPr="007048EB">
        <w:rPr>
          <w:rFonts w:ascii="Helvetica" w:hAnsi="Helvetica"/>
          <w:sz w:val="20"/>
        </w:rPr>
        <w:t xml:space="preserve"> </w:t>
      </w:r>
      <w:r w:rsidR="00257967" w:rsidRPr="007048EB">
        <w:rPr>
          <w:rFonts w:ascii="Helvetica" w:eastAsia="Times New Roman" w:hAnsi="Helvetica" w:cs="Arial"/>
          <w:sz w:val="20"/>
          <w:szCs w:val="24"/>
          <w:lang w:eastAsia="lt-LT"/>
        </w:rPr>
        <w:t xml:space="preserve">lengvosios grandinės kintamosios srities, apimančios SEQ ID Nr. 30, ir sunkiosios grandinės kintamosios srities, apimančios SEQ ID Nr. 187; lengvosios grandinės kintamosios srities, apimančios SEQ ID Nr. 31, ir sunkiosios grandinės kintamosios srities, apimančios SEQ ID Nr. 188; lengvosios grandinės kintamosios srities, apimančios SEQ ID Nr. 32, ir sunkiosios grandinės kintamosios srities, apimančios SEQ ID Nr. 189; lengvosios grandinės kintamosios srities, apimančios SEQ ID Nr. 33, ir sunkiosios grandinės kintamosios srities, apimančios SEQ ID Nr. 190; lengvosios grandinės kintamosios srities, apimančios SEQ ID Nr. 34, ir sunkiosios grandinės kintamosios srities, apimančios SEQ ID Nr. 191; lengvosios grandinės kintamosios srities, apimančios SEQ ID Nr. 35, ir sunkiosios grandinės kintamosios srities, apimančios SEQ ID Nr. 192; lengvosios grandinės kintamosios srities, apimančios SEQ ID Nr. 36, ir sunkiosios grandinės kintamosios srities, apimančios SEQ ID Nr. 193; lengvosios grandinės kintamosios srities, apimančios SEQ ID Nr. 37, ir sunkiosios grandinės kintamosios srities, apimančios SEQ ID Nr. 194; lengvosios grandinės kintamosios srities, apimančios SEQ ID Nr. 38, ir sunkiosios grandinės kintamosios srities, apimančios SEQ ID Nr. 195; lengvosios grandinės kintamosios srities, apimančios SEQ ID Nr. 39, ir sunkiosios grandinės kintamosios srities, apimančios SEQ ID Nr. 196; lengvosios grandinės kintamosios srities, apimančios SEQ ID Nr. 40, ir sunkiosios grandinės kintamosios srities, apimančios SEQ ID Nr. 197; lengvosios grandinės kintamosios srities, apimančios SEQ ID Nr. 41, ir sunkiosios grandinės kintamosios srities, apimančios SEQ ID Nr. 198; lengvosios grandinės kintamosios srities, </w:t>
      </w:r>
      <w:r w:rsidR="00257967" w:rsidRPr="007048EB">
        <w:rPr>
          <w:rFonts w:ascii="Helvetica" w:eastAsia="Times New Roman" w:hAnsi="Helvetica" w:cs="Arial"/>
          <w:sz w:val="20"/>
          <w:szCs w:val="24"/>
          <w:lang w:eastAsia="lt-LT"/>
        </w:rPr>
        <w:lastRenderedPageBreak/>
        <w:t>apimančios SEQ ID Nr. 42, ir sunkiosios grandinės kintamosios srities, apimančios SEQ ID Nr. 199; lengvosios grandinės kintamosios srities, apimančios SEQ ID Nr. 43, ir sunkiosios grandinės kintamosios srities, apimančios SEQ ID Nr. 200; lengvosios grandinės kintamosios srities, apimančios SEQ ID Nr. 44, ir sunkiosios grandinės kintamosios srities, apimančios SEQ ID Nr. 201; lengvosios grandinės kintamosios srities, apimančios SEQ ID Nr. 45, ir sunkiosios grandinės kintamosios srities, apimančios SEQ ID Nr. 202; lengvosios grandinės kintamosios srities, apimančios SEQ ID Nr. 46, ir sunkiosios grandinės kintamosios srities, apimančios SEQ ID Nr. 203; lengvosios grandinės kintamosios srities, apimančios SEQ ID Nr. 47, ir sunkiosios grandinės kintamosios srities, apimančios SEQ ID Nr. 204; lengvosios grandinės kintamosios srities, apimančios SEQ ID Nr. 48, ir sunkiosios grandinės kintamosios srities, apimančios SEQ ID Nr. 205; lengvosios grandinės kintamosios srities, apimančios SEQ ID Nr. 49, ir sunkiosios grandinės kintamosios srities, apimančios SEQ ID Nr. 206; lengvosios grandinės kintamosios srities, apimančios SEQ ID Nr. 50, ir sunkiosios grandinės kintamosios srities, apimančios SEQ ID Nr. 207; lengvosios grandinės kintamosios srities, apimančios SEQ ID Nr. 51, ir sunkiosios grandinės kintamosios srities, apimančios SEQ ID Nr. 208; lengvosios grandinės kintamosios srities, apimančios SEQ ID Nr. 52, ir sunkiosios grandinės kintamosios srities, apimančios SEQ ID Nr. 209; lengvosios grandinės kintamosios srities, apimančios SEQ ID Nr. 53, ir sunkiosios grandinės kintamosios srities, apimančios SEQ ID Nr. 210; lengvosios grandinės kintamosios srities, apimančios SEQ ID Nr. 54, ir sunkiosios grandinės kintamosios srities, apimančios SEQ ID Nr. 211; lengvosios grandinės kintamosios srities, apimančios SEQ ID Nr. 55, ir sunkiosios grandinės kintamosios srities, apimančios SEQ ID Nr. 212; lengvosios grandinės kintamosios srities, apimančios SEQ ID Nr. 56, ir sunkiosios grandinės kintamosios srities, apimančios SEQ ID Nr. 213; lengvosios grandinės kintamosios srities, apimančios SEQ ID Nr. 57, ir sunkiosios grandinės kintamosios srities, apimančios SEQ ID Nr. 214; lengvosios grandinės kintamosios srities, apimančios SEQ ID Nr. 58, ir sunkiosios grandinės kintamosios srities, apimančios SEQ ID Nr. 215; lengvosios grandinės kintamosios srities, apimančios SEQ ID Nr. 59, ir sunkiosios grandinės kintamosios srities, apimančios SEQ ID Nr. 216; lengvosios grandinės kintamosios srities, apimančios SEQ ID Nr. 60, ir sunkiosios grandinės kintamosios srities, apimančios SEQ ID Nr. 217; lengvosios grandinės kintamosios srities, apimančios SEQ ID Nr. 61, ir sunkiosios grandinės kintamosios srities, apimančios SEQ ID Nr. 218; lengvosios grandinės kintamosios srities, apimančios SEQ ID Nr. 62, ir sunkiosios grandinės kintamosios srities, apimančios SEQ ID Nr. 219; lengvosios grandinės kintamosios srities, apimančios SEQ ID Nr. 63, ir sunkiosios grandinės kintamosios srities, apimančios SEQ ID Nr. 220; lengvosios grandinės kintamosios srities, apimančios SEQ ID Nr. 64, ir sunkiosios grandinės kintamosios srities, apimančios SEQ ID Nr. 221; lengvosios grandinės kintamosios srities, apimančios SEQ ID Nr. 65, ir sunkiosios grandinės kintamosios srities, apimančios SEQ ID Nr. 222; lengvosios grandinės kintamosios srities, apimančios SEQ ID Nr. 66, ir sunkiosios grandinės kintamosios srities, apimančios SEQ ID Nr. 223; lengvosios grandinės kintamosios srities, apimančios SEQ ID Nr. 67, ir sunkiosios grandinės kintamosios srities, apimančios SEQ ID Nr. 224; lengvosios grandinės kintamosios srities, apimančios SEQ ID Nr. 68, ir sunkiosios grandinės kintamosios srities, apimančios SEQ ID Nr. 225; lengvosios grandinės kintamosios srities, apimančios SEQ ID Nr. 69, ir sunkiosios grandinės kintamosios srities, apimančios SEQ ID Nr. 226; lengvosios grandinės kintamosios srities, apimančios SEQ ID Nr. 70, ir sunkiosios grandinės kintamosios srities, apimančios SEQ ID Nr. 227; lengvosios grandinės kintamosios srities, apimančios SEQ ID Nr. 71, ir sunkiosios grandinės kintamosios srities, apimančios SEQ ID Nr. 228; lengvosios grandinės kintamosios srities, apimančios SEQ ID Nr. 72, ir sunkiosios grandinės kintamosios srities, apimančios SEQ ID Nr. 229</w:t>
      </w:r>
      <w:r w:rsidR="00D65485" w:rsidRPr="007048EB">
        <w:rPr>
          <w:rFonts w:ascii="Helvetica" w:eastAsia="Times New Roman" w:hAnsi="Helvetica" w:cs="Arial"/>
          <w:sz w:val="20"/>
          <w:szCs w:val="24"/>
          <w:lang w:eastAsia="lt-LT"/>
        </w:rPr>
        <w:t xml:space="preserve">; lengvosios grandinės kintamosios srities, apimančios SEQ ID Nr. 73, ir sunkiosios grandinės kintamosios srities, apimančios SEQ ID Nr. 230; lengvosios grandinės kintamosios srities, apimančios SEQ ID Nr. 74, ir sunkiosios grandinės kintamosios srities, apimančios SEQ ID Nr. 231; lengvosios grandinės kintamosios srities, </w:t>
      </w:r>
      <w:r w:rsidR="00D65485" w:rsidRPr="007048EB">
        <w:rPr>
          <w:rFonts w:ascii="Helvetica" w:eastAsia="Times New Roman" w:hAnsi="Helvetica" w:cs="Arial"/>
          <w:sz w:val="20"/>
          <w:szCs w:val="24"/>
          <w:lang w:eastAsia="lt-LT"/>
        </w:rPr>
        <w:lastRenderedPageBreak/>
        <w:t xml:space="preserve">apimančios SEQ ID Nr. 75, ir sunkiosios grandinės kintamosios srities, apimančios SEQ ID Nr. 232; lengvosios grandinės kintamosios srities, apimančios SEQ ID Nr. 76, ir sunkiosios grandinės kintamosios srities, apimančios SEQ ID Nr. 233; lengvosios grandinės kintamosios srities, apimančios SEQ ID Nr. 77, ir sunkiosios grandinės kintamosios srities, apimančios SEQ ID Nr. 234; lengvosios grandinės kintamosios srities, apimančios SEQ ID Nr. 78, ir sunkiosios grandinės kintamosios srities, apimančios SEQ ID Nr. 235; lengvosios grandinės kintamosios srities, apimančios SEQ ID Nr. 79, ir sunkiosios grandinės kintamosios srities, apimančios SEQ ID Nr. 236; lengvosios grandinės kintamosios srities, apimančios SEQ ID Nr. 80, ir sunkiosios grandinės kintamosios srities, apimančios SEQ ID Nr. 237; lengvosios grandinės kintamosios srities, apimančios SEQ ID Nr. 81, ir sunkiosios grandinės kintamosios srities, apimančios SEQ ID Nr. 238; lengvosios grandinės kintamosios srities, apimančios SEQ ID Nr. 82, ir sunkiosios grandinės kintamosios srities, apimančios SEQ ID Nr. 239; lengvosios grandinės kintamosios srities, apimančios SEQ ID Nr. 83, ir sunkiosios grandinės kintamosios srities, apimančios SEQ ID Nr. 240; lengvosios grandinės kintamosios srities, apimančios SEQ ID Nr. 84, ir sunkiosios grandinės kintamosios srities, apimančios SEQ ID Nr. 241; lengvosios grandinės kintamosios srities, apimančios SEQ ID Nr. 85, ir sunkiosios grandinės kintamosios srities, apimančios SEQ ID Nr. 242; lengvosios grandinės kintamosios srities, apimančios SEQ ID Nr. 86, ir sunkiosios grandinės kintamosios srities, apimančios SEQ ID Nr. 243; lengvosios grandinės kintamosios srities, apimančios SEQ ID Nr. 87, ir sunkiosios grandinės kintamosios srities, apimančios SEQ ID Nr. 244; lengvosios grandinės kintamosios srities, apimančios SEQ ID Nr. 88, ir sunkiosios grandinės kintamosios srities, apimančios SEQ ID Nr. 245; lengvosios grandinės kintamosios srities, apimančios SEQ ID Nr. 89, ir sunkiosios grandinės kintamosios srities, apimančios SEQ ID Nr. 246; lengvosios grandinės kintamosios srities, apimančios SEQ ID Nr. 90, ir sunkiosios grandinės kintamosios srities, apimančios SEQ ID Nr. 247; lengvosios grandinės kintamosios srities, apimančios SEQ ID Nr. 91, ir sunkiosios grandinės kintamosios srities, apimančios SEQ ID Nr. 248; lengvosios grandinės kintamosios srities, apimančios SEQ ID Nr. 92, ir sunkiosios grandinės kintamosios srities, apimančios SEQ ID Nr. 249; lengvosios grandinės kintamosios srities, apimančios SEQ ID Nr. 93, ir sunkiosios grandinės kintamosios srities, apimančios SEQ ID Nr. 250; lengvosios grandinės kintamosios srities, apimančios SEQ ID Nr. 94, ir sunkiosios grandinės kintamosios srities, apimančios SEQ ID Nr. 251; lengvosios grandinės kintamosios srities, apimančios SEQ ID Nr. 95, ir sunkiosios grandinės kintamosios srities, apimančios SEQ ID Nr. 252; lengvosios grandinės kintamosios srities, apimančios SEQ ID Nr. 96, ir sunkiosios grandinės kintamosios srities, apimančios SEQ ID Nr. 253; lengvosios grandinės kintamosios srities, apimančios SEQ ID Nr. 97, ir sunkiosios grandinės kintamosios srities, apimančios SEQ ID Nr. 254; lengvosios grandinės kintamosios srities, apimančios SEQ ID Nr. 98, ir sunkiosios grandinės kintamosios srities, apimančios SEQ ID Nr. 255; lengvosios grandinės kintamosios srities, apimančios SEQ ID Nr. 99, ir sunkiosios grandinės kintamosios srities, apimančios SEQ ID Nr. 256; lengvosios grandinės kintamosios srities, apimančios SEQ ID Nr. 100, ir sunkiosios grandinės kintamosios srities, apimančios SEQ ID Nr. 257; lengvosios grandinės kintamosios srities, apimančios SEQ ID Nr. 101, ir sunkiosios grandinės kintamosios srities, apimančios SEQ ID Nr. 258; lengvosios grandinės kintamosios srities, apimančios SEQ ID Nr. 102, ir sunkiosios grandinės kintamosios srities, apimančios SEQ ID Nr. 259; lengvosios grandinės kintamosios srities, apimančios SEQ ID Nr. 103, ir sunkiosios grandinės kintamosios srities, apimančios SEQ ID Nr. 260; lengvosios grandinės kintamosios srities, apimančios SEQ ID Nr. 104, ir sunkiosios grandinės kintamosios srities, apimančios SEQ ID Nr. 261; lengvosios grandinės kintamosios srities, apimančios SEQ ID Nr. 105, ir sunkiosios grandinės kintamosios srities, apimančios SEQ ID Nr. 262; lengvosios grandinės kintamosios srities, apimančios SEQ ID Nr. 106, ir sunkiosios grandinės kintamosios srities, apimančios SEQ ID Nr. 263; lengvosios grandinės kintamosios srities, apimančios SEQ ID Nr. 107, ir sunkiosios grandinės kintamosios srities, apimančios SEQ ID Nr. 264; lengvosios grandinės kintamosios </w:t>
      </w:r>
      <w:r w:rsidR="00D65485" w:rsidRPr="007048EB">
        <w:rPr>
          <w:rFonts w:ascii="Helvetica" w:eastAsia="Times New Roman" w:hAnsi="Helvetica" w:cs="Arial"/>
          <w:sz w:val="20"/>
          <w:szCs w:val="24"/>
          <w:lang w:eastAsia="lt-LT"/>
        </w:rPr>
        <w:lastRenderedPageBreak/>
        <w:t xml:space="preserve">srities, apimančios SEQ ID Nr. 108, ir sunkiosios grandinės kintamosios srities, apimančios SEQ ID Nr. 265; lengvosios grandinės kintamosios srities, apimančios SEQ ID Nr. 109, ir sunkiosios grandinės kintamosios srities, apimančios SEQ ID Nr. 266; lengvosios grandinės kintamosios srities, apimančios SEQ ID Nr. 110, ir sunkiosios grandinės kintamosios srities, apimančios SEQ ID Nr. 267; lengvosios grandinės kintamosios srities, apimančios SEQ ID Nr. 111, ir sunkiosios grandinės kintamosios srities, apimančios SEQ ID Nr. 268; lengvosios grandinės kintamosios srities, apimančios SEQ ID Nr. 112, ir sunkiosios grandinės kintamosios srities, apimančios SEQ ID Nr. 269; lengvosios grandinės kintamosios srities, apimančios SEQ ID Nr. 113, ir sunkiosios grandinės kintamosios srities, apimančios SEQ ID Nr. 270; lengvosios grandinės kintamosios srities, apimančios SEQ ID Nr. 114, ir sunkiosios grandinės kintamosios srities, apimančios SEQ ID Nr. 271; lengvosios grandinės kintamosios srities, apimančios SEQ ID Nr. 115, ir sunkiosios grandinės kintamosios srities, apimančios SEQ ID Nr. 272; lengvosios grandinės kintamosios srities, apimančios SEQ ID Nr. 116, ir sunkiosios grandinės kintamosios srities, apimančios SEQ ID Nr. 273; lengvosios grandinės kintamosios srities, apimančios SEQ ID Nr. 117, ir sunkiosios grandinės kintamosios srities, apimančios SEQ ID Nr. 274; lengvosios grandinės kintamosios srities, apimančios SEQ ID Nr. 118, ir sunkiosios grandinės kintamosios srities, apimančios SEQ ID Nr. 275; lengvosios grandinės kintamosios srities, apimančios SEQ ID Nr. 119, ir sunkiosios grandinės kintamosios srities, apimančios SEQ ID Nr. 276; lengvosios grandinės kintamosios srities, apimančios SEQ ID Nr. 120, ir sunkiosios grandinės kintamosios srities, apimančios SEQ ID Nr. 277; lengvosios grandinės kintamosios srities, apimančios SEQ ID Nr. 121, ir sunkiosios grandinės kintamosios srities, apimančios SEQ ID Nr. 278; lengvosios grandinės kintamosios srities, apimančios SEQ ID Nr. 122, ir sunkiosios grandinės kintamosios srities, apimančios SEQ ID Nr. 279; lengvosios grandinės kintamosios srities, apimančios SEQ ID Nr. 123, ir sunkiosios grandinės kintamosios srities, apimančios SEQ ID Nr. 280; lengvosios grandinės kintamosios srities, apimančios SEQ ID Nr. 124, ir sunkiosios grandinės kintamosios srities, apimančios SEQ ID Nr. 281; lengvosios grandinės kintamosios srities, apimančios SEQ ID Nr. 125, ir sunkiosios grandinės kintamosios srities, apimančios SEQ ID Nr. 282; lengvosios grandinės kintamosios srities, apimančios SEQ ID Nr. 126, ir sunkiosios grandinės kintamosios srities, apimančios SEQ ID Nr. 283; lengvosios grandinės kintamosios srities, apimančios SEQ ID Nr. 127, ir sunkiosios grandinės kintamosios srities, apimančios SEQ ID Nr. 284; lengvosios grandinės kintamosios srities, apimančios SEQ ID Nr. 128, ir sunkiosios grandinės kintamosios srities, apimančios SEQ ID Nr. 285; lengvosios grandinės kintamosios srities, apimančios SEQ ID Nr. 129, ir sunkiosios grandinės kintamosios srities, apimančios SEQ ID Nr. 286; lengvosios grandinės kintamosios srities, apimančios SEQ ID Nr. 130, ir sunkiosios grandinės kintamosios srities, apimančios SEQ ID Nr. 287; lengvosios grandinės kintamosios srities, apimančios SEQ ID Nr. 131, ir sunkiosios grandinės kintamosios srities, apimančios SEQ ID Nr. 288; lengvosios grandinės kintamosios srities, apimančios SEQ ID Nr. 132, ir sunkiosios grandinės kintamosios srities, apimančios SEQ ID Nr. 289; lengvosios grandinės kintamosios srities, apimančios SEQ ID Nr. 133, ir sunkiosios grandinės kintamosios srities, apimančios SEQ ID Nr. 290; lengvosios grandinės kintamosios srities, apimančios SEQ ID Nr. 134, ir sunkiosios grandinės kintamosios srities, apimančios SEQ ID Nr. 291; lengvosios grandinės kintamosios srities, apimančios SEQ ID Nr. 135, ir sunkiosios grandinės kintamosios srities, apimančios SEQ ID Nr. 292; lengvosios grandinės kintamosios srities, apimančios SEQ ID Nr. 136, ir sunkiosios grandinės kintamosios srities, apimančios SEQ ID Nr. 293; lengvosios grandinės kintamosios srities, apimančios SEQ ID Nr. 137, ir sunkiosios grandinės kintamosios srities, apimančios SEQ ID Nr. 294; lengvosios grandinės kintamosios srities, apimančios SEQ ID Nr. 138, ir sunkiosios grandinės kintamosios srities, apimančios SEQ ID Nr. 295; lengvosios grandinės kintamosios srities, apimančios SEQ ID Nr. 139, ir sunkiosios grandinės kintamosios srities, apimančios SEQ ID Nr. 296; lengvosios grandinės kintamosios srities, apimančios SEQ ID Nr. 140, ir sunkiosios grandinės kintamosios srities, apimančios SEQ ID Nr. 297; lengvosios grandinės kintamosios </w:t>
      </w:r>
      <w:r w:rsidR="00D65485" w:rsidRPr="007048EB">
        <w:rPr>
          <w:rFonts w:ascii="Helvetica" w:eastAsia="Times New Roman" w:hAnsi="Helvetica" w:cs="Arial"/>
          <w:sz w:val="20"/>
          <w:szCs w:val="24"/>
          <w:lang w:eastAsia="lt-LT"/>
        </w:rPr>
        <w:lastRenderedPageBreak/>
        <w:t>srities, apimančios SEQ ID Nr. 141, ir sunkiosios grandinės kintamosios srities, apimančios SEQ ID Nr. 298; lengvosios grandinės kintamosios srities, apimančios SEQ ID Nr. 142, ir sunkiosios grandinės kintamosios srities, apimančios SEQ ID Nr. 299; lengvosios grandinės kintamosios srities, apimančios SEQ ID Nr. 143, ir sunkiosios grandinės kintamosios srities, apimančios SEQ ID Nr. 300; lengvosios grandinės kintamosios srities, apimančios SEQ ID Nr. 144, ir sunkiosios grandinės kintamosios srities, apimančios SEQ ID Nr. 301; lengvosios grandinės kintamosios srities, apimančios SEQ ID Nr. 145, ir sunkiosios grandinės kintamosios srities, apimančios SEQ ID Nr. 302; lengvosios grandinės kintamosios srities, apimančios SEQ ID Nr. 146, ir sunkiosios grandinės kintamosios srities, apimančios SEQ ID Nr. 303; lengvosios grandinės kintamosios srities, apimančios SEQ ID Nr. 147, ir sunkiosios grandinės kintamosios srities, apimančios SEQ ID Nr. 304; lengvosios grandinės kintamosios srities, apimančios SEQ ID Nr. 148, ir sunkiosios grandinės kintamosios srities, apimančios SEQ ID Nr. 305; lengvosios grandinės kintamosios srities, apimančios SEQ ID Nr. 149, ir sunkiosios grandinės kintamosios srities, apimančios SEQ ID Nr. 306; lengvosios grandinės kintamosios srities, apimančios SEQ ID Nr. 150, ir sunkiosios grandinės kintamosios srities, apimančios SEQ ID Nr. 307; lengvosios grandinės kintamosios srities, apimančios SEQ ID Nr. 151, ir sunkiosios grandinės kintamosios srities, apimančios SEQ ID Nr. 308; lengvosios grandinės kintamosios srities, apimančios SEQ ID Nr. 152, ir sunkiosios grandinės kintamosios srities, apimančios SEQ ID Nr. 309; lengvosios grandinės kintamosios srities, apimančios SEQ ID Nr. 153, ir sunkiosios grandinės kintamosios srities, apimančios SEQ ID Nr. 310; lengvosios grandinės kintamosios srities, apimančios SEQ ID Nr. 154, ir sunkiosios grandinės kintamosios srities, apimančios SEQ ID Nr. 311; lengvosios grandinės kintamosios srities, apimančios SEQ ID Nr. 155, ir sunkiosios grandinės kintamosios srities, apimančios SEQ ID Nr. 312; lengvosios grandinės kintamosios srities, apimančios SEQ ID Nr. 156, ir sunkiosios grandinės kintamosios srities, apimančios SEQ ID Nr. 313; lengvosios grandinės kintamosios srities, apimančios SEQ ID Nr. 157, ir sunkiosios grandinės kintamosios srities, apimančios SEQ ID Nr. 314</w:t>
      </w:r>
      <w:r w:rsidR="001C3BE3" w:rsidRPr="007048EB">
        <w:rPr>
          <w:rFonts w:ascii="Helvetica" w:eastAsia="Times New Roman" w:hAnsi="Helvetica" w:cs="Arial"/>
          <w:sz w:val="20"/>
          <w:szCs w:val="24"/>
          <w:lang w:eastAsia="lt-LT"/>
        </w:rPr>
        <w:t>, kur</w:t>
      </w:r>
    </w:p>
    <w:p w14:paraId="1DD28B99" w14:textId="180B24DC" w:rsidR="001C3BE3" w:rsidRPr="007048EB" w:rsidRDefault="001C3BE3" w:rsidP="007048EB">
      <w:pPr>
        <w:spacing w:after="0" w:line="360" w:lineRule="auto"/>
        <w:jc w:val="both"/>
        <w:rPr>
          <w:rFonts w:ascii="Helvetica" w:eastAsia="Times New Roman" w:hAnsi="Helvetica" w:cs="Arial"/>
          <w:sz w:val="20"/>
          <w:szCs w:val="24"/>
          <w:lang w:eastAsia="lt-LT"/>
        </w:rPr>
      </w:pPr>
      <w:bookmarkStart w:id="2" w:name="_Hlk183386522"/>
      <w:r w:rsidRPr="007048EB">
        <w:rPr>
          <w:rFonts w:ascii="Helvetica" w:eastAsia="Times New Roman" w:hAnsi="Helvetica" w:cs="Arial"/>
          <w:sz w:val="20"/>
          <w:szCs w:val="24"/>
          <w:lang w:eastAsia="lt-LT"/>
        </w:rPr>
        <w:t xml:space="preserve">antikūnas arba jo funkcinis fragmentas apima </w:t>
      </w:r>
      <w:proofErr w:type="spellStart"/>
      <w:r w:rsidRPr="007048EB">
        <w:rPr>
          <w:rFonts w:ascii="Helvetica" w:eastAsia="Times New Roman" w:hAnsi="Helvetica" w:cs="Arial"/>
          <w:sz w:val="20"/>
          <w:szCs w:val="24"/>
          <w:lang w:eastAsia="lt-LT"/>
        </w:rPr>
        <w:t>cisteino</w:t>
      </w:r>
      <w:proofErr w:type="spellEnd"/>
      <w:r w:rsidRPr="007048EB">
        <w:rPr>
          <w:rFonts w:ascii="Helvetica" w:eastAsia="Times New Roman" w:hAnsi="Helvetica" w:cs="Arial"/>
          <w:sz w:val="20"/>
          <w:szCs w:val="24"/>
          <w:lang w:eastAsia="lt-LT"/>
        </w:rPr>
        <w:t xml:space="preserve"> arba nekanoninės aminorūgšties aminorūgščių pakeitimą vienoje ar daugiau </w:t>
      </w:r>
      <w:proofErr w:type="spellStart"/>
      <w:r w:rsidRPr="007048EB">
        <w:rPr>
          <w:rFonts w:ascii="Helvetica" w:eastAsia="Times New Roman" w:hAnsi="Helvetica" w:cs="Arial"/>
          <w:sz w:val="20"/>
          <w:szCs w:val="24"/>
          <w:lang w:eastAsia="lt-LT"/>
        </w:rPr>
        <w:t>konjugacijos</w:t>
      </w:r>
      <w:proofErr w:type="spellEnd"/>
      <w:r w:rsidRPr="007048EB">
        <w:rPr>
          <w:rFonts w:ascii="Helvetica" w:eastAsia="Times New Roman" w:hAnsi="Helvetica" w:cs="Arial"/>
          <w:sz w:val="20"/>
          <w:szCs w:val="24"/>
          <w:lang w:eastAsia="lt-LT"/>
        </w:rPr>
        <w:t xml:space="preserve"> vietų, parinktų iš grupės, susidedančios iš:</w:t>
      </w:r>
    </w:p>
    <w:p w14:paraId="314235F0" w14:textId="77777777" w:rsidR="001C3BE3" w:rsidRPr="007048EB" w:rsidRDefault="001C3BE3"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D70 antikūno lengvojoje grandinėje, lyginant su etalonine seka SEQ ID Nr. 455;</w:t>
      </w:r>
    </w:p>
    <w:p w14:paraId="541C0B5B" w14:textId="77777777" w:rsidR="001C3BE3" w:rsidRPr="007048EB" w:rsidRDefault="001C3BE3"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E276 antikūno sunkiojoje grandinėje, lyginant su etalonine seka SEQ ID Nr. 612;</w:t>
      </w:r>
    </w:p>
    <w:p w14:paraId="6EE6BAE1" w14:textId="52EC93B9" w:rsidR="00D65485" w:rsidRPr="007048EB" w:rsidRDefault="001C3BE3"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T363 antikūno sunkiojoje grandinėje, lyginant su etalonine seka SEQ ID Nr. 612.</w:t>
      </w:r>
    </w:p>
    <w:bookmarkEnd w:id="2"/>
    <w:p w14:paraId="3BA2D725" w14:textId="223EE290" w:rsidR="00010358" w:rsidRPr="007048EB" w:rsidRDefault="00010358" w:rsidP="007048EB">
      <w:pPr>
        <w:spacing w:after="0" w:line="360" w:lineRule="auto"/>
        <w:jc w:val="both"/>
        <w:rPr>
          <w:rFonts w:ascii="Helvetica" w:eastAsia="Times New Roman" w:hAnsi="Helvetica" w:cs="Arial"/>
          <w:sz w:val="20"/>
          <w:szCs w:val="24"/>
          <w:lang w:eastAsia="lt-LT"/>
        </w:rPr>
      </w:pPr>
    </w:p>
    <w:p w14:paraId="25286C95" w14:textId="34C5C5B8" w:rsidR="009624AA"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9.</w:t>
      </w:r>
      <w:r w:rsidR="00A835DB"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 xml:space="preserve">Kompozicija pagal 3 punktą, kur minėtas antikūnas arba jo funkcinis fragmentas yra antikūnas ir kur minėtas antikūnas apima lengvąją grandinę, apimančią seką, parinktą iš grupės, susidedančios iš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315-471, ir sunkiąją grandinę, apimančią seką, parinktą iš grupė</w:t>
      </w:r>
      <w:r w:rsidR="007D6312" w:rsidRPr="007048EB">
        <w:rPr>
          <w:rFonts w:ascii="Helvetica" w:eastAsia="Times New Roman" w:hAnsi="Helvetica" w:cs="Arial"/>
          <w:sz w:val="20"/>
          <w:szCs w:val="24"/>
          <w:lang w:eastAsia="lt-LT"/>
        </w:rPr>
        <w:t>s</w:t>
      </w:r>
      <w:r w:rsidRPr="007048EB">
        <w:rPr>
          <w:rFonts w:ascii="Helvetica" w:eastAsia="Times New Roman" w:hAnsi="Helvetica" w:cs="Arial"/>
          <w:sz w:val="20"/>
          <w:szCs w:val="24"/>
          <w:lang w:eastAsia="lt-LT"/>
        </w:rPr>
        <w:t>, susidedan</w:t>
      </w:r>
      <w:r w:rsidR="007D6312" w:rsidRPr="007048EB">
        <w:rPr>
          <w:rFonts w:ascii="Helvetica" w:eastAsia="Times New Roman" w:hAnsi="Helvetica" w:cs="Arial"/>
          <w:sz w:val="20"/>
          <w:szCs w:val="24"/>
          <w:lang w:eastAsia="lt-LT"/>
        </w:rPr>
        <w:t>čios</w:t>
      </w:r>
      <w:r w:rsidRPr="007048EB">
        <w:rPr>
          <w:rFonts w:ascii="Helvetica" w:eastAsia="Times New Roman" w:hAnsi="Helvetica" w:cs="Arial"/>
          <w:sz w:val="20"/>
          <w:szCs w:val="24"/>
          <w:lang w:eastAsia="lt-LT"/>
        </w:rPr>
        <w:t xml:space="preserve"> iš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472-628, kur</w:t>
      </w:r>
    </w:p>
    <w:p w14:paraId="59297C54" w14:textId="77777777" w:rsidR="00ED454A" w:rsidRPr="007048EB" w:rsidRDefault="00ED454A" w:rsidP="007048EB">
      <w:pPr>
        <w:spacing w:after="0" w:line="360" w:lineRule="auto"/>
        <w:jc w:val="both"/>
        <w:rPr>
          <w:rFonts w:ascii="Helvetica" w:eastAsia="Times New Roman" w:hAnsi="Helvetica" w:cs="Arial"/>
          <w:sz w:val="20"/>
          <w:szCs w:val="24"/>
          <w:lang w:eastAsia="lt-LT"/>
        </w:rPr>
      </w:pPr>
      <w:bookmarkStart w:id="3" w:name="_Hlk183388123"/>
      <w:r w:rsidRPr="007048EB">
        <w:rPr>
          <w:rFonts w:ascii="Helvetica" w:eastAsia="Times New Roman" w:hAnsi="Helvetica" w:cs="Arial"/>
          <w:sz w:val="20"/>
          <w:szCs w:val="24"/>
          <w:lang w:eastAsia="lt-LT"/>
        </w:rPr>
        <w:t xml:space="preserve">antikūnas arba jo funkcinis fragmentas apima </w:t>
      </w:r>
      <w:proofErr w:type="spellStart"/>
      <w:r w:rsidRPr="007048EB">
        <w:rPr>
          <w:rFonts w:ascii="Helvetica" w:eastAsia="Times New Roman" w:hAnsi="Helvetica" w:cs="Arial"/>
          <w:sz w:val="20"/>
          <w:szCs w:val="24"/>
          <w:lang w:eastAsia="lt-LT"/>
        </w:rPr>
        <w:t>cisteino</w:t>
      </w:r>
      <w:proofErr w:type="spellEnd"/>
      <w:r w:rsidRPr="007048EB">
        <w:rPr>
          <w:rFonts w:ascii="Helvetica" w:eastAsia="Times New Roman" w:hAnsi="Helvetica" w:cs="Arial"/>
          <w:sz w:val="20"/>
          <w:szCs w:val="24"/>
          <w:lang w:eastAsia="lt-LT"/>
        </w:rPr>
        <w:t xml:space="preserve"> arba nekanoninės aminorūgšties aminorūgščių pakeitimą vienoje ar daugiau </w:t>
      </w:r>
      <w:proofErr w:type="spellStart"/>
      <w:r w:rsidRPr="007048EB">
        <w:rPr>
          <w:rFonts w:ascii="Helvetica" w:eastAsia="Times New Roman" w:hAnsi="Helvetica" w:cs="Arial"/>
          <w:sz w:val="20"/>
          <w:szCs w:val="24"/>
          <w:lang w:eastAsia="lt-LT"/>
        </w:rPr>
        <w:t>konjugacijos</w:t>
      </w:r>
      <w:proofErr w:type="spellEnd"/>
      <w:r w:rsidRPr="007048EB">
        <w:rPr>
          <w:rFonts w:ascii="Helvetica" w:eastAsia="Times New Roman" w:hAnsi="Helvetica" w:cs="Arial"/>
          <w:sz w:val="20"/>
          <w:szCs w:val="24"/>
          <w:lang w:eastAsia="lt-LT"/>
        </w:rPr>
        <w:t xml:space="preserve"> vietų, parinktų iš grupės, susidedančios iš:</w:t>
      </w:r>
    </w:p>
    <w:p w14:paraId="279382CD" w14:textId="77777777" w:rsidR="00ED454A" w:rsidRPr="007048EB" w:rsidRDefault="00ED454A"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D70 antikūno lengvojoje grandinėje, lyginant su etalonine seka SEQ ID Nr. 455;</w:t>
      </w:r>
    </w:p>
    <w:p w14:paraId="610DB59B" w14:textId="77777777" w:rsidR="00ED454A" w:rsidRPr="007048EB" w:rsidRDefault="00ED454A"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E276 antikūno sunkiojoje grandinėje, lyginant su etalonine seka SEQ ID Nr. 612;</w:t>
      </w:r>
    </w:p>
    <w:p w14:paraId="77686342" w14:textId="65FCF1EB" w:rsidR="00ED454A" w:rsidRPr="007048EB" w:rsidRDefault="00ED454A"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T363 antikūno sunkiojoje grandinėje, lyginant su etalonine seka SEQ ID Nr. 612.</w:t>
      </w:r>
    </w:p>
    <w:bookmarkEnd w:id="3"/>
    <w:p w14:paraId="25B63609" w14:textId="3550D1BC" w:rsidR="00010358" w:rsidRPr="007048EB" w:rsidRDefault="00010358" w:rsidP="007048EB">
      <w:pPr>
        <w:spacing w:after="0" w:line="360" w:lineRule="auto"/>
        <w:jc w:val="both"/>
        <w:rPr>
          <w:rFonts w:ascii="Helvetica" w:eastAsia="Times New Roman" w:hAnsi="Helvetica" w:cs="Arial"/>
          <w:sz w:val="20"/>
          <w:szCs w:val="24"/>
          <w:lang w:eastAsia="lt-LT"/>
        </w:rPr>
      </w:pPr>
    </w:p>
    <w:p w14:paraId="43DB0CA1" w14:textId="05426021" w:rsidR="003B7345" w:rsidRPr="007048EB" w:rsidRDefault="00ED454A"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10. Kompozicija pagal 3 punktą, kur minėtas antikūnas arba jo funkcinis fragmentas yra antikūnas, ir kur minėtas antikūnas apima lengvosios ir sunkiosios grandinės derinį, parinktą iš grupės, susidedančios iš lengvosios grandinės, apimančios SEQ ID Nr. 315, ir sunkiosios grandinės, apimančios SEQ ID Nr. 472; lengvosios grandinės, apimančios SEQ ID Nr. 316, ir sunkiosios grandinės, apimančios SEQ ID Nr. 473; lengvosios grandinės, apimančios SEQ ID Nr. 317, ir sunkiosios grandinės, apimančios SEQ ID Nr. 474; lengvosios grandinės, apimančios SEQ ID Nr. 318, ir sunkiosios grandinės, apimančios SEQ ID Nr. 475; </w:t>
      </w:r>
      <w:r w:rsidRPr="007048EB">
        <w:rPr>
          <w:rFonts w:ascii="Helvetica" w:eastAsia="Times New Roman" w:hAnsi="Helvetica" w:cs="Arial"/>
          <w:sz w:val="20"/>
          <w:szCs w:val="24"/>
          <w:lang w:eastAsia="lt-LT"/>
        </w:rPr>
        <w:lastRenderedPageBreak/>
        <w:t>lengvosios grandinės, apimančios SEQ ID Nr. 319, ir sunkiosios grandinės, apimančios SEQ ID Nr. 476; lengvosios grandinės, apimančios SEQ ID Nr. 320, ir sunkiosios grandinės, apimančios SEQ ID Nr. 477; lengvosios grandinės, apimančios SEQ ID Nr. 321, ir sunkiosios grandinės, apimančios SEQ ID Nr. 478; lengvosios grandinės, apimančios SEQ ID Nr. 322, ir sunkiosios grandinės, apimančios SEQ ID Nr. 479; lengvosios grandinės, apimančios SEQ ID Nr. 323, ir sunkiosios grandinės, apimančios SEQ ID Nr. 480; lengvosios grandinės, apimančios SEQ ID Nr. 324, ir sunkiosios grandinės, apimančios SEQ ID Nr. 481; lengvosios grandinės, apimančios SEQ ID Nr. 325, ir sunkiosios grandinės, apimančios SEQ ID Nr. 482; lengvosios grandinės, apimančios SEQ ID Nr. 326, ir sunkiosios grandinės, apimančios SEQ ID Nr. 483; lengvosios grandinės, apimančios SEQ ID Nr. 327, ir sunkiosios grandinės, apimančios SEQ ID Nr. 484; lengvosios grandinės, apimančios SEQ ID Nr. 328, ir sunkiosios grandinės, apimančios SEQ ID Nr. 485; lengvosios grandinės, apimančios SEQ ID Nr. 329, ir sunkiosios grandinės, apimančios SEQ ID Nr. 486; lengvosios grandinės, apimančios SEQ ID Nr. 330, ir sunkiosios grandinės, apimančios SEQ ID Nr. 487; lengvosios grandinės, apimančios SEQ ID Nr. 331, ir sunkiosios grandinės, apimančios SEQ ID Nr. 488; lengvosios grandinės, apimančios SEQ ID Nr. 332, ir sunkiosios grandinės, apimančios SEQ ID Nr. 489; lengvosios grandinės, apimančios SEQ ID Nr. 333, ir sunkiosios grandinės, apimančios SEQ ID Nr. 490; lengvosios grandinės, apimančios SEQ ID Nr. 334, ir sunkiosios grandinės, apimančios SEQ ID Nr. 491; lengvosios grandinės, apimančios SEQ ID Nr. 335, ir sunkiosios grandinės, apimančios SEQ ID Nr. 492; lengvosios grandinės, apimančios SEQ ID Nr. 336, ir sunkiosios grandinės, apimančios SEQ ID Nr. 493; lengvosios grandinės, apimančios SEQ ID Nr. 337, ir sunkiosios grandinės, apimančios SEQ ID Nr. 494; lengvosios grandinės, apimančios SEQ ID Nr. 338, ir sunkiosios grandinės, apimančios SEQ ID Nr. 495; lengvosios grandinės, apimančios SEQ ID Nr. 339, ir sunkiosios grandinės, apimančios SEQ ID Nr. 496; lengvosios grandinės, apimančios SEQ ID Nr. 340, ir sunkiosios grandinės, apimančios SEQ ID Nr. 497; lengvosios grandinės, apimančios SEQ ID Nr. 341, ir sunkiosios grandinės, apimančios SEQ ID Nr. 498; lengvosios grandinės, apimančios SEQ ID Nr. 342, ir sunkiosios grandinės, apimančios SEQ ID Nr. 499; lengvosios grandinės, apimančios SEQ ID Nr. 343, ir sunkiosios grandinės, apimančios SEQ ID Nr. 500; lengvosios grandinės, apimančios SEQ ID Nr. 344, ir sunkiosios grandinės, apimančios SEQ ID Nr. 501; lengvosios grandinės, apimančios SEQ ID Nr. 345, ir sunkiosios grandinės, apimančios SEQ ID Nr. 502; lengvosios grandinės, apimančios SEQ ID Nr. 346, ir sunkiosios grandinės, apimančios SEQ ID Nr. 503; lengvosios grandinės, apimančios SEQ ID Nr. 347, ir sunkiosios grandinės, apimančios SEQ ID Nr. 504; lengvosios grandinės, apimančios SEQ ID Nr. 348, ir sunkiosios grandinės, apimančios SEQ ID Nr. 505; lengvosios grandinės, apimančios SEQ ID Nr. 349, ir sunkiosios grandinės, apimančios SEQ ID Nr. 506; lengvosios grandinės, apimančios SEQ ID Nr. 350, ir sunkiosios grandinės, apimančios SEQ ID Nr. 507;</w:t>
      </w:r>
      <w:r w:rsidR="003B7345" w:rsidRPr="007048EB">
        <w:rPr>
          <w:rFonts w:ascii="Helvetica" w:hAnsi="Helvetica"/>
          <w:sz w:val="20"/>
        </w:rPr>
        <w:t xml:space="preserve"> </w:t>
      </w:r>
      <w:r w:rsidR="003B7345" w:rsidRPr="007048EB">
        <w:rPr>
          <w:rFonts w:ascii="Helvetica" w:eastAsia="Times New Roman" w:hAnsi="Helvetica" w:cs="Arial"/>
          <w:sz w:val="20"/>
          <w:szCs w:val="24"/>
          <w:lang w:eastAsia="lt-LT"/>
        </w:rPr>
        <w:t xml:space="preserve">lengvosios grandinės, apimančios SEQ ID Nr. 351, ir sunkiosios grandinės, apimančios SEQ ID Nr. 508; lengvosios grandinės, apimančios SEQ ID Nr. 352, ir sunkiosios grandinės, </w:t>
      </w:r>
      <w:r w:rsidR="00010358" w:rsidRPr="007048EB">
        <w:rPr>
          <w:rFonts w:ascii="Helvetica" w:eastAsia="Times New Roman" w:hAnsi="Helvetica" w:cs="Arial"/>
          <w:sz w:val="20"/>
          <w:szCs w:val="24"/>
          <w:lang w:eastAsia="lt-LT"/>
        </w:rPr>
        <w:t>apimanči</w:t>
      </w:r>
      <w:r w:rsidR="003B7345" w:rsidRPr="007048EB">
        <w:rPr>
          <w:rFonts w:ascii="Helvetica" w:eastAsia="Times New Roman" w:hAnsi="Helvetica" w:cs="Arial"/>
          <w:sz w:val="20"/>
          <w:szCs w:val="24"/>
          <w:lang w:eastAsia="lt-LT"/>
        </w:rPr>
        <w:t>os</w:t>
      </w:r>
      <w:r w:rsidR="00010358" w:rsidRPr="007048EB">
        <w:rPr>
          <w:rFonts w:ascii="Helvetica" w:eastAsia="Times New Roman" w:hAnsi="Helvetica" w:cs="Arial"/>
          <w:sz w:val="20"/>
          <w:szCs w:val="24"/>
          <w:lang w:eastAsia="lt-LT"/>
        </w:rPr>
        <w:t xml:space="preserve"> </w:t>
      </w:r>
      <w:r w:rsidR="009624AA" w:rsidRPr="007048EB">
        <w:rPr>
          <w:rFonts w:ascii="Helvetica" w:eastAsia="Times New Roman" w:hAnsi="Helvetica" w:cs="Arial"/>
          <w:sz w:val="20"/>
          <w:szCs w:val="24"/>
          <w:lang w:eastAsia="lt-LT"/>
        </w:rPr>
        <w:t>SEQ ID Nr.</w:t>
      </w:r>
      <w:r w:rsidR="00010358" w:rsidRPr="007048EB">
        <w:rPr>
          <w:rFonts w:ascii="Helvetica" w:eastAsia="Times New Roman" w:hAnsi="Helvetica" w:cs="Arial"/>
          <w:sz w:val="20"/>
          <w:szCs w:val="24"/>
          <w:lang w:eastAsia="lt-LT"/>
        </w:rPr>
        <w:t xml:space="preserve"> 509;</w:t>
      </w:r>
      <w:r w:rsidR="003B7345" w:rsidRPr="007048EB">
        <w:rPr>
          <w:rFonts w:ascii="Helvetica" w:eastAsia="Times New Roman" w:hAnsi="Helvetica" w:cs="Arial"/>
          <w:sz w:val="20"/>
          <w:szCs w:val="24"/>
          <w:lang w:eastAsia="lt-LT"/>
        </w:rPr>
        <w:t xml:space="preserve"> lengvosios grandinės, apimančios SEQ ID Nr. 353, ir sunkiosios grandinės, apimančios SEQ ID Nr. 510; lengvosios grandinės, apimančios SEQ ID Nr. 354, ir sunkiosios grandinės, apimančios SEQ ID Nr. 511; lengvosios grandinės, apimančios SEQ ID Nr. 355, ir sunkiosios grandinės, apimančios SEQ ID Nr. 512; lengvosios grandinės, apimančios SEQ ID Nr. 356, ir sunkiosios grandinės, apimančios SEQ ID Nr. 513; lengvosios grandinės, apimančios SEQ ID Nr. 357, ir sunkiosios grandinės, apimančios SEQ ID Nr. 514; lengvosios grandinės, apimančios SEQ ID Nr. 358, ir sunkiosios grandinės, apimančios SEQ ID Nr. 515; lengvosios grandinės, apimančios SEQ ID Nr. 359, ir sunkiosios grandinės, apimančios SEQ ID Nr. 516; lengvosios grandinės, apimančios SEQ ID Nr. 360, ir sunkiosios grandinės, apimančios SEQ ID Nr. 517; lengvosios grandinės, apimančios SEQ ID Nr. 361, ir sunkiosios grandinės, apimančios SEQ ID Nr. 518; lengvosios grandinės, apimančios SEQ ID Nr. 362, ir sunkiosios grandinės, apimančios SEQ ID Nr. 519; </w:t>
      </w:r>
      <w:r w:rsidR="003B7345" w:rsidRPr="007048EB">
        <w:rPr>
          <w:rFonts w:ascii="Helvetica" w:eastAsia="Times New Roman" w:hAnsi="Helvetica" w:cs="Arial"/>
          <w:sz w:val="20"/>
          <w:szCs w:val="24"/>
          <w:lang w:eastAsia="lt-LT"/>
        </w:rPr>
        <w:lastRenderedPageBreak/>
        <w:t xml:space="preserve">lengvosios grandinės, apimančios SEQ ID Nr. 363, ir sunkiosios grandinės, apimančios SEQ ID Nr. 520; lengvosios grandinės, apimančios SEQ ID Nr. 364, ir sunkiosios grandinės, apimančios SEQ ID Nr. 521; lengvosios grandinės, apimančios SEQ ID Nr. 365, ir sunkiosios grandinės, apimančios SEQ ID Nr. 522; lengvosios grandinės, apimančios SEQ ID Nr. 366, ir sunkiosios grandinės, apimančios SEQ ID Nr. 523; lengvosios grandinės, apimančios SEQ ID Nr. 367, ir sunkiosios grandinės, apimančios SEQ ID Nr. 524; lengvosios grandinės, apimančios SEQ ID Nr. 368, ir sunkiosios grandinės, apimančios SEQ ID Nr. 525; lengvosios grandinės, apimančios SEQ ID Nr. 369, ir sunkiosios grandinės, apimančios SEQ ID Nr. 526; lengvosios grandinės, apimančios SEQ ID Nr. 370, ir sunkiosios grandinės, apimančios SEQ ID Nr. 527; lengvosios grandinės, apimančios SEQ ID Nr. 371, ir sunkiosios grandinės, apimančios SEQ ID Nr. 528; lengvosios grandinės, apimančios SEQ ID Nr. 372, ir sunkiosios grandinės, apimančios SEQ ID Nr. 529; lengvosios grandinės, apimančios SEQ ID Nr. 373, ir sunkiosios grandinės, apimančios SEQ ID Nr. 530; lengvosios grandinės, apimančios SEQ ID Nr. 374, ir sunkiosios grandinės, apimančios SEQ ID Nr. 531; lengvosios grandinės, apimančios SEQ ID Nr. 375, ir sunkiosios grandinės, apimančios SEQ ID Nr. 532; lengvosios grandinės, apimančios SEQ ID Nr. 376, ir sunkiosios grandinės, apimančios SEQ ID Nr. 533; lengvosios grandinės, apimančios SEQ ID Nr. 377, ir sunkiosios grandinės, apimančios SEQ ID Nr. 534; lengvosios grandinės, apimančios SEQ ID Nr. 378, ir sunkiosios grandinės, apimančios SEQ ID Nr. 535; lengvosios grandinės, apimančios SEQ ID Nr. 379, ir sunkiosios grandinės, apimančios SEQ ID Nr. 536; lengvosios grandinės, apimančios SEQ ID Nr. 380, ir sunkiosios grandinės, apimančios SEQ ID Nr. 537; lengvosios grandinės, apimančios SEQ ID Nr. 381, ir sunkiosios grandinės, apimančios SEQ ID Nr. 538; lengvosios grandinės, apimančios SEQ ID Nr. 382, ir sunkiosios grandinės, apimančios SEQ ID Nr. 539; lengvosios grandinės, apimančios SEQ ID Nr. 383, ir sunkiosios grandinės, apimančios SEQ ID Nr. 540; lengvosios grandinės, apimančios SEQ ID Nr. 384, ir sunkiosios grandinės, apimančios SEQ ID Nr. 541; lengvosios grandinės, apimančios SEQ ID Nr. 385, ir sunkiosios grandinės, apimančios SEQ ID Nr. 542; lengvosios grandinės, apimančios SEQ ID Nr. 386, ir sunkiosios grandinės, apimančios SEQ ID Nr. 543; lengvosios grandinės, apimančios SEQ ID Nr. 387, ir sunkiosios grandinės, apimančios SEQ ID Nr. 544; lengvosios grandinės, apimančios SEQ ID Nr. 388, ir sunkiosios grandinės, apimančios SEQ ID Nr. 545; lengvosios grandinės, apimančios SEQ ID Nr. 389, ir sunkiosios grandinės, apimančios SEQ ID Nr. 546; lengvosios grandinės, apimančios SEQ ID Nr. 390, ir sunkiosios grandinės, apimančios SEQ ID Nr. 547; lengvosios grandinės, apimančios SEQ ID Nr. 391, ir sunkiosios grandinės, apimančios SEQ ID Nr. 548; lengvosios grandinės, apimančios SEQ ID Nr. 392, ir sunkiosios grandinės, apimančios SEQ ID Nr. 549; lengvosios grandinės, apimančios SEQ ID Nr. 393, ir sunkiosios grandinės, apimančios SEQ ID Nr. 550; lengvosios grandinės, apimančios SEQ ID Nr. 394, ir sunkiosios grandinės, apimančios SEQ ID Nr. 551; lengvosios grandinės, apimančios SEQ ID Nr. 395, ir sunkiosios grandinės, apimančios SEQ ID Nr. 552; lengvosios grandinės, apimančios SEQ ID Nr. 396, ir sunkiosios grandinės, apimančios SEQ ID Nr. 553; lengvosios grandinės, apimančios SEQ ID Nr. 397, ir sunkiosios grandinės, apimančios SEQ ID Nr. 554; lengvosios grandinės, apimančios SEQ ID Nr. 398, ir sunkiosios grandinės, apimančios SEQ ID Nr. 555; lengvosios grandinės, apimančios SEQ ID Nr. 399, ir sunkiosios grandinės, apimančios SEQ ID Nr. 556; lengvosios grandinės, apimančios SEQ ID Nr. 400, ir sunkiosios grandinės, apimančios SEQ ID Nr. 557; lengvosios grandinės, apimančios SEQ ID Nr. 401, ir sunkiosios grandinės, apimančios SEQ ID Nr. 558; </w:t>
      </w:r>
      <w:r w:rsidR="00B32519" w:rsidRPr="007048EB">
        <w:rPr>
          <w:rFonts w:ascii="Helvetica" w:eastAsia="Times New Roman" w:hAnsi="Helvetica" w:cs="Arial"/>
          <w:sz w:val="20"/>
          <w:szCs w:val="24"/>
          <w:lang w:eastAsia="lt-LT"/>
        </w:rPr>
        <w:t xml:space="preserve">lengvosios grandinės, apimančios SEQ ID Nr. 402, ir sunkiosios grandinės, apimančios SEQ ID Nr. 559; lengvosios grandinės, apimančios SEQ ID Nr. 403, ir sunkiosios grandinės, apimančios SEQ ID Nr. 560; lengvosios grandinės, apimančios SEQ ID Nr. 404, ir sunkiosios grandinės, apimančios SEQ ID Nr. 561; lengvosios grandinės, apimančios SEQ ID Nr. 405, ir sunkiosios grandinės, apimančios SEQ ID Nr. 562; lengvosios grandinės, apimančios SEQ ID Nr. 406, ir sunkiosios grandinės, apimančios SEQ ID Nr. 563; </w:t>
      </w:r>
      <w:r w:rsidR="00B32519" w:rsidRPr="007048EB">
        <w:rPr>
          <w:rFonts w:ascii="Helvetica" w:eastAsia="Times New Roman" w:hAnsi="Helvetica" w:cs="Arial"/>
          <w:sz w:val="20"/>
          <w:szCs w:val="24"/>
          <w:lang w:eastAsia="lt-LT"/>
        </w:rPr>
        <w:lastRenderedPageBreak/>
        <w:t xml:space="preserve">lengvosios grandinės, apimančios SEQ ID Nr. 407, ir sunkiosios grandinės, apimančios SEQ ID Nr. 564; lengvosios grandinės, apimančios SEQ ID Nr. 408, ir sunkiosios grandinės, apimančios SEQ ID Nr. 565; lengvosios grandinės, apimančios SEQ ID Nr. 409, ir sunkiosios grandinės, apimančios SEQ ID Nr. 566; lengvosios grandinės, apimančios SEQ ID Nr. 410, ir sunkiosios grandinės, apimančios SEQ ID Nr. 567; lengvosios grandinės, apimančios SEQ ID Nr. 411, ir sunkiosios grandinės, apimančios SEQ ID Nr. 568; lengvosios grandinės, apimančios SEQ ID Nr. 412, ir sunkiosios grandinės, apimančios SEQ ID Nr. 569; lengvosios grandinės, apimančios SEQ ID Nr. 413, ir sunkiosios grandinės, apimančios SEQ ID Nr. 570; lengvosios grandinės, apimančios SEQ ID Nr. 414, ir sunkiosios grandinės, apimančios SEQ ID Nr. 571; lengvosios grandinės, apimančios SEQ ID Nr. 415, ir sunkiosios grandinės, apimančios SEQ ID Nr. 572; lengvosios grandinės, apimančios SEQ ID Nr. 416, ir sunkiosios grandinės, apimančios SEQ ID Nr. 573; lengvosios grandinės, apimančios SEQ ID Nr. 417, ir sunkiosios grandinės, apimančios SEQ ID Nr. 574; lengvosios grandinės, apimančios SEQ ID Nr. 418, ir sunkiosios grandinės, apimančios SEQ ID Nr. 575; lengvosios grandinės, apimančios SEQ ID Nr. 419, ir sunkiosios grandinės, apimančios SEQ ID Nr. 576; lengvosios grandinės, apimančios SEQ ID Nr. 420, ir sunkiosios grandinės, apimančios SEQ ID Nr. 577; lengvosios grandinės, apimančios SEQ ID Nr. 421, ir sunkiosios grandinės, apimančios SEQ ID Nr. 578; lengvosios grandinės, apimančios SEQ ID Nr. 422, ir sunkiosios grandinės, apimančios SEQ ID Nr. 579; lengvosios grandinės, apimančios SEQ ID Nr. 423, ir sunkiosios grandinės, apimančios SEQ ID Nr. 580; lengvosios grandinės, apimančios SEQ ID Nr. 424, ir sunkiosios grandinės, apimančios SEQ ID Nr. 581; lengvosios grandinės, apimančios SEQ ID Nr. 425, ir sunkiosios grandinės, apimančios SEQ ID Nr. 582; lengvosios grandinės, apimančios SEQ ID Nr. 426, ir sunkiosios grandinės, apimančios SEQ ID Nr. 583; lengvosios grandinės, apimančios SEQ ID Nr. 427, ir sunkiosios grandinės, apimančios SEQ ID Nr. 584; lengvosios grandinės, apimančios SEQ ID Nr. 428, ir sunkiosios grandinės, apimančios SEQ ID Nr. 585; lengvosios grandinės, apimančios SEQ ID Nr. 429, ir sunkiosios grandinės, apimančios SEQ ID Nr. 586; lengvosios grandinės, apimančios SEQ ID Nr. 430, ir sunkiosios grandinės, apimančios SEQ ID Nr. 587; lengvosios grandinės, apimančios SEQ ID Nr. 431, ir sunkiosios grandinės, apimančios SEQ ID Nr. 588; lengvosios grandinės, apimančios SEQ ID Nr. 432, ir sunkiosios grandinės, apimančios SEQ ID Nr. 589; lengvosios grandinės, apimančios SEQ ID Nr. 433, ir sunkiosios grandinės, apimančios SEQ ID Nr. 590; lengvosios grandinės, apimančios SEQ ID Nr. 434, ir sunkiosios grandinės, apimančios SEQ ID Nr. 591; lengvosios grandinės, apimančios SEQ ID Nr. 435, ir sunkiosios grandinės, apimančios SEQ ID Nr. 592; lengvosios grandinės, apimančios SEQ ID Nr. 436, ir sunkiosios grandinės, apimančios SEQ ID Nr. 593; lengvosios grandinės, apimančios SEQ ID Nr. 437, ir sunkiosios grandinės, apimančios SEQ ID Nr. 594; lengvosios grandinės, apimančios SEQ ID Nr. 438, ir sunkiosios grandinės, apimančios SEQ ID Nr. 595; lengvosios grandinės, apimančios SEQ ID Nr. 439, ir sunkiosios grandinės, apimančios SEQ ID Nr. 596; lengvosios grandinės, apimančios SEQ ID Nr. 440, ir sunkiosios grandinės, apimančios SEQ ID Nr. 597; lengvosios grandinės, apimančios SEQ ID Nr. 441, ir sunkiosios grandinės, apimančios SEQ ID Nr. 598; lengvosios grandinės, apimančios SEQ ID Nr. 442, ir sunkiosios grandinės, apimančios SEQ ID Nr. 599; lengvosios grandinės, apimančios SEQ ID Nr. 443, ir sunkiosios grandinės, apimančios SEQ ID Nr. 600; lengvosios grandinės, apimančios SEQ ID Nr. 444, ir sunkiosios grandinės, apimančios SEQ ID Nr. 601; lengvosios grandinės, apimančios SEQ ID Nr. 445, ir sunkiosios grandinės, apimančios SEQ ID Nr. 602; lengvosios grandinės, apimančios SEQ ID Nr. 446, ir sunkiosios grandinės, apimančios SEQ ID Nr. 603; lengvosios grandinės, apimančios SEQ ID Nr. 447, ir sunkiosios grandinės, apimančios SEQ ID Nr. 604; lengvosios grandinės, apimančios SEQ ID Nr. 448, ir sunkiosios grandinės, apimančios SEQ ID Nr. 605; lengvosios grandinės, apimančios SEQ ID Nr. 449, ir sunkiosios grandinės, apimančios SEQ ID Nr. 606; lengvosios grandinės, apimančios SEQ ID Nr. 450, ir sunkiosios grandinės, apimančios SEQ ID Nr. 607; </w:t>
      </w:r>
      <w:r w:rsidR="00B32519" w:rsidRPr="007048EB">
        <w:rPr>
          <w:rFonts w:ascii="Helvetica" w:eastAsia="Times New Roman" w:hAnsi="Helvetica" w:cs="Arial"/>
          <w:sz w:val="20"/>
          <w:szCs w:val="24"/>
          <w:lang w:eastAsia="lt-LT"/>
        </w:rPr>
        <w:lastRenderedPageBreak/>
        <w:t>lengvosios grandinės, apimančios SEQ ID Nr. 451, ir sunkiosios grandinės, apimančios SEQ ID Nr. 608; lengvosios grandinės, apimančios SEQ ID Nr. 452, ir sunkiosios grandinės, apimančios SEQ ID Nr. 609; lengvosios grandinės, apimančios SEQ ID Nr. 453, ir sunkiosios grandinės, apimančios SEQ ID Nr. 610; lengvosios grandinės, apimančios SEQ ID Nr. 454, ir sunkiosios grandinės, apimančios SEQ ID Nr. 611; lengvosios grandinės, apimančios SEQ ID Nr. 455, ir sunkiosios grandinės, apimančios SEQ ID Nr. 612; lengvosios grandinės, apimančios SEQ ID Nr. 456, ir sunkiosios grandinės, apimančios SEQ ID Nr. 613; lengvosios grandinės, apimančios SEQ ID Nr. 457, ir sunkiosios grandinės, apimančios SEQ ID Nr. 614; lengvosios grandinės, apimančios SEQ ID Nr. 458, ir sunkiosios grandinės, apimančios SEQ ID Nr. 615; lengvosios grandinės, apimančios SEQ ID Nr. 459, ir sunkiosios grandinės, apimančios SEQ ID Nr. 616; lengvosios grandinės, apimančios SEQ ID Nr. 460, ir sunkiosios grandinės, apimančios SEQ ID Nr. 617; lengvosios grandinės, apimančios SEQ ID Nr. 461, ir sunkiosios grandinės, apimančios SEQ ID Nr. 618; lengvosios grandinės, apimančios SEQ ID Nr. 462, ir sunkiosios grandinės, apimančios SEQ ID Nr. 619; lengvosios grandinės, apimančios SEQ ID Nr. 463, ir sunkiosios grandinės, apimančios SEQ ID Nr. 620; lengvosios grandinės, apimančios SEQ ID Nr. 464, ir sunkiosios grandinės, apimančios SEQ ID Nr. 621; lengvosios grandinės, apimančios SEQ ID Nr. 465, ir sunkiosios grandinės, apimančios SEQ ID Nr. 622; lengvosios grandinės, apimančios SEQ ID Nr. 466, ir sunkiosios grandinės, apimančios SEQ ID Nr. 623; lengvosios grandinės, apimančios SEQ ID Nr. 467, ir sunkiosios grandinės, apimančios SEQ ID Nr. 624; lengvosios grandinės, apimančios SEQ ID Nr. 468, ir sunkiosios grandinės, apimančios SEQ ID Nr. 625; lengvosios grandinės, apimančios SEQ ID Nr. 469, ir sunkiosios grandinės, apimančios SEQ ID Nr. 626; lengvosios grandinės, apimančios SEQ ID Nr. 470, ir sunkiosios grandinės, apimančios SEQ ID Nr. 627; ir lengvosios grandinės, apimančios SEQ ID Nr. 471, ir sunkiosios grandinės, apimančios SEQ ID Nr. 628, kur</w:t>
      </w:r>
    </w:p>
    <w:p w14:paraId="4D559F68" w14:textId="77777777" w:rsidR="00B32519" w:rsidRPr="007048EB" w:rsidRDefault="00B32519"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antikūnas arba jo funkcinis fragmentas apima </w:t>
      </w:r>
      <w:proofErr w:type="spellStart"/>
      <w:r w:rsidRPr="007048EB">
        <w:rPr>
          <w:rFonts w:ascii="Helvetica" w:eastAsia="Times New Roman" w:hAnsi="Helvetica" w:cs="Arial"/>
          <w:sz w:val="20"/>
          <w:szCs w:val="24"/>
          <w:lang w:eastAsia="lt-LT"/>
        </w:rPr>
        <w:t>cisteino</w:t>
      </w:r>
      <w:proofErr w:type="spellEnd"/>
      <w:r w:rsidRPr="007048EB">
        <w:rPr>
          <w:rFonts w:ascii="Helvetica" w:eastAsia="Times New Roman" w:hAnsi="Helvetica" w:cs="Arial"/>
          <w:sz w:val="20"/>
          <w:szCs w:val="24"/>
          <w:lang w:eastAsia="lt-LT"/>
        </w:rPr>
        <w:t xml:space="preserve"> arba nekanoninės aminorūgšties aminorūgščių pakeitimą vienoje ar daugiau </w:t>
      </w:r>
      <w:proofErr w:type="spellStart"/>
      <w:r w:rsidRPr="007048EB">
        <w:rPr>
          <w:rFonts w:ascii="Helvetica" w:eastAsia="Times New Roman" w:hAnsi="Helvetica" w:cs="Arial"/>
          <w:sz w:val="20"/>
          <w:szCs w:val="24"/>
          <w:lang w:eastAsia="lt-LT"/>
        </w:rPr>
        <w:t>konjugacijos</w:t>
      </w:r>
      <w:proofErr w:type="spellEnd"/>
      <w:r w:rsidRPr="007048EB">
        <w:rPr>
          <w:rFonts w:ascii="Helvetica" w:eastAsia="Times New Roman" w:hAnsi="Helvetica" w:cs="Arial"/>
          <w:sz w:val="20"/>
          <w:szCs w:val="24"/>
          <w:lang w:eastAsia="lt-LT"/>
        </w:rPr>
        <w:t xml:space="preserve"> vietų, parinktų iš grupės, susidedančios iš:</w:t>
      </w:r>
    </w:p>
    <w:p w14:paraId="68D12CA0" w14:textId="77777777" w:rsidR="00B32519" w:rsidRPr="007048EB" w:rsidRDefault="00B32519"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D70 antikūno lengvojoje grandinėje, lyginant su etalonine seka SEQ ID Nr. 455;</w:t>
      </w:r>
    </w:p>
    <w:p w14:paraId="3BA9D9C8" w14:textId="77777777" w:rsidR="00B32519" w:rsidRPr="007048EB" w:rsidRDefault="00B32519"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E276 antikūno sunkiojoje grandinėje, lyginant su etalonine seka SEQ ID Nr. 612;</w:t>
      </w:r>
    </w:p>
    <w:p w14:paraId="66B79B7B" w14:textId="7E149775" w:rsidR="00B32519" w:rsidRPr="007048EB" w:rsidRDefault="00B32519"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T363 antikūno sunkiojoje grandinėje, lyginant su etalonine seka SEQ ID Nr. 612.</w:t>
      </w:r>
    </w:p>
    <w:p w14:paraId="526D79B7" w14:textId="5B85C12D" w:rsidR="00010358" w:rsidRPr="007048EB" w:rsidRDefault="00010358" w:rsidP="007048EB">
      <w:pPr>
        <w:spacing w:after="0" w:line="360" w:lineRule="auto"/>
        <w:jc w:val="both"/>
        <w:rPr>
          <w:rFonts w:ascii="Helvetica" w:eastAsia="Times New Roman" w:hAnsi="Helvetica" w:cs="Arial"/>
          <w:sz w:val="20"/>
          <w:szCs w:val="24"/>
          <w:lang w:eastAsia="lt-LT"/>
        </w:rPr>
      </w:pPr>
    </w:p>
    <w:p w14:paraId="6490ADCA" w14:textId="1647CCBA" w:rsidR="0067524B"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11.</w:t>
      </w:r>
      <w:r w:rsidR="005E576C"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Kompozicija pagal bet kurį iš 1-10 punktų, ku</w:t>
      </w:r>
      <w:r w:rsidR="00DD6F5A" w:rsidRPr="007048EB">
        <w:rPr>
          <w:rFonts w:ascii="Helvetica" w:eastAsia="Times New Roman" w:hAnsi="Helvetica" w:cs="Arial"/>
          <w:sz w:val="20"/>
          <w:szCs w:val="24"/>
          <w:lang w:eastAsia="lt-LT"/>
        </w:rPr>
        <w:t>r</w:t>
      </w:r>
      <w:r w:rsidRPr="007048EB">
        <w:rPr>
          <w:rFonts w:ascii="Helvetica" w:eastAsia="Times New Roman" w:hAnsi="Helvetica" w:cs="Arial"/>
          <w:sz w:val="20"/>
          <w:szCs w:val="24"/>
          <w:lang w:eastAsia="lt-LT"/>
        </w:rPr>
        <w:t xml:space="preserve"> GLP-1 receptoriaus </w:t>
      </w:r>
      <w:proofErr w:type="spellStart"/>
      <w:r w:rsidRPr="007048EB">
        <w:rPr>
          <w:rFonts w:ascii="Helvetica" w:eastAsia="Times New Roman" w:hAnsi="Helvetica" w:cs="Arial"/>
          <w:sz w:val="20"/>
          <w:szCs w:val="24"/>
          <w:lang w:eastAsia="lt-LT"/>
        </w:rPr>
        <w:t>agonistas</w:t>
      </w:r>
      <w:proofErr w:type="spellEnd"/>
      <w:r w:rsidRPr="007048EB">
        <w:rPr>
          <w:rFonts w:ascii="Helvetica" w:eastAsia="Times New Roman" w:hAnsi="Helvetica" w:cs="Arial"/>
          <w:sz w:val="20"/>
          <w:szCs w:val="24"/>
          <w:lang w:eastAsia="lt-LT"/>
        </w:rPr>
        <w:t xml:space="preserve"> yra parinktas iš grupės, susidedančios iš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3184;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3185; </w:t>
      </w:r>
      <w:proofErr w:type="spellStart"/>
      <w:r w:rsidRPr="007048EB">
        <w:rPr>
          <w:rFonts w:ascii="Helvetica" w:eastAsia="Times New Roman" w:hAnsi="Helvetica" w:cs="Arial"/>
          <w:sz w:val="20"/>
          <w:szCs w:val="24"/>
          <w:lang w:eastAsia="lt-LT"/>
        </w:rPr>
        <w:t>liraglutid</w:t>
      </w:r>
      <w:r w:rsidR="00DD6F5A" w:rsidRPr="007048EB">
        <w:rPr>
          <w:rFonts w:ascii="Helvetica" w:eastAsia="Times New Roman" w:hAnsi="Helvetica" w:cs="Arial"/>
          <w:sz w:val="20"/>
          <w:szCs w:val="24"/>
          <w:lang w:eastAsia="lt-LT"/>
        </w:rPr>
        <w:t>o</w:t>
      </w:r>
      <w:proofErr w:type="spellEnd"/>
      <w:r w:rsidRPr="007048EB">
        <w:rPr>
          <w:rFonts w:ascii="Helvetica" w:eastAsia="Times New Roman" w:hAnsi="Helvetica" w:cs="Arial"/>
          <w:sz w:val="20"/>
          <w:szCs w:val="24"/>
          <w:lang w:eastAsia="lt-LT"/>
        </w:rPr>
        <w:t xml:space="preserve">; </w:t>
      </w:r>
      <w:proofErr w:type="spellStart"/>
      <w:r w:rsidRPr="007048EB">
        <w:rPr>
          <w:rFonts w:ascii="Helvetica" w:eastAsia="Times New Roman" w:hAnsi="Helvetica" w:cs="Arial"/>
          <w:sz w:val="20"/>
          <w:szCs w:val="24"/>
          <w:lang w:eastAsia="lt-LT"/>
        </w:rPr>
        <w:t>albiglutid</w:t>
      </w:r>
      <w:r w:rsidR="00DD6F5A" w:rsidRPr="007048EB">
        <w:rPr>
          <w:rFonts w:ascii="Helvetica" w:eastAsia="Times New Roman" w:hAnsi="Helvetica" w:cs="Arial"/>
          <w:sz w:val="20"/>
          <w:szCs w:val="24"/>
          <w:lang w:eastAsia="lt-LT"/>
        </w:rPr>
        <w:t>o</w:t>
      </w:r>
      <w:proofErr w:type="spellEnd"/>
      <w:r w:rsidRPr="007048EB">
        <w:rPr>
          <w:rFonts w:ascii="Helvetica" w:eastAsia="Times New Roman" w:hAnsi="Helvetica" w:cs="Arial"/>
          <w:sz w:val="20"/>
          <w:szCs w:val="24"/>
          <w:lang w:eastAsia="lt-LT"/>
        </w:rPr>
        <w:t xml:space="preserve">; </w:t>
      </w:r>
      <w:proofErr w:type="spellStart"/>
      <w:r w:rsidRPr="007048EB">
        <w:rPr>
          <w:rFonts w:ascii="Helvetica" w:eastAsia="Times New Roman" w:hAnsi="Helvetica" w:cs="Arial"/>
          <w:sz w:val="20"/>
          <w:szCs w:val="24"/>
          <w:lang w:eastAsia="lt-LT"/>
        </w:rPr>
        <w:t>taspoglutid</w:t>
      </w:r>
      <w:r w:rsidR="00DD6F5A" w:rsidRPr="007048EB">
        <w:rPr>
          <w:rFonts w:ascii="Helvetica" w:eastAsia="Times New Roman" w:hAnsi="Helvetica" w:cs="Arial"/>
          <w:sz w:val="20"/>
          <w:szCs w:val="24"/>
          <w:lang w:eastAsia="lt-LT"/>
        </w:rPr>
        <w:t>o</w:t>
      </w:r>
      <w:proofErr w:type="spellEnd"/>
      <w:r w:rsidRPr="007048EB">
        <w:rPr>
          <w:rFonts w:ascii="Helvetica" w:eastAsia="Times New Roman" w:hAnsi="Helvetica" w:cs="Arial"/>
          <w:sz w:val="20"/>
          <w:szCs w:val="24"/>
          <w:lang w:eastAsia="lt-LT"/>
        </w:rPr>
        <w:t xml:space="preserve">; </w:t>
      </w:r>
      <w:proofErr w:type="spellStart"/>
      <w:r w:rsidRPr="007048EB">
        <w:rPr>
          <w:rFonts w:ascii="Helvetica" w:eastAsia="Times New Roman" w:hAnsi="Helvetica" w:cs="Arial"/>
          <w:sz w:val="20"/>
          <w:szCs w:val="24"/>
          <w:lang w:eastAsia="lt-LT"/>
        </w:rPr>
        <w:t>dulaglutid</w:t>
      </w:r>
      <w:r w:rsidR="00DD6F5A" w:rsidRPr="007048EB">
        <w:rPr>
          <w:rFonts w:ascii="Helvetica" w:eastAsia="Times New Roman" w:hAnsi="Helvetica" w:cs="Arial"/>
          <w:sz w:val="20"/>
          <w:szCs w:val="24"/>
          <w:lang w:eastAsia="lt-LT"/>
        </w:rPr>
        <w:t>o</w:t>
      </w:r>
      <w:proofErr w:type="spellEnd"/>
      <w:r w:rsidRPr="007048EB">
        <w:rPr>
          <w:rFonts w:ascii="Helvetica" w:eastAsia="Times New Roman" w:hAnsi="Helvetica" w:cs="Arial"/>
          <w:sz w:val="20"/>
          <w:szCs w:val="24"/>
          <w:lang w:eastAsia="lt-LT"/>
        </w:rPr>
        <w:t xml:space="preserve">; </w:t>
      </w:r>
      <w:proofErr w:type="spellStart"/>
      <w:r w:rsidRPr="007048EB">
        <w:rPr>
          <w:rFonts w:ascii="Helvetica" w:eastAsia="Times New Roman" w:hAnsi="Helvetica" w:cs="Arial"/>
          <w:sz w:val="20"/>
          <w:szCs w:val="24"/>
          <w:lang w:eastAsia="lt-LT"/>
        </w:rPr>
        <w:t>semaglutid</w:t>
      </w:r>
      <w:r w:rsidR="00DD6F5A" w:rsidRPr="007048EB">
        <w:rPr>
          <w:rFonts w:ascii="Helvetica" w:eastAsia="Times New Roman" w:hAnsi="Helvetica" w:cs="Arial"/>
          <w:sz w:val="20"/>
          <w:szCs w:val="24"/>
          <w:lang w:eastAsia="lt-LT"/>
        </w:rPr>
        <w:t>o</w:t>
      </w:r>
      <w:proofErr w:type="spellEnd"/>
      <w:r w:rsidRPr="007048EB">
        <w:rPr>
          <w:rFonts w:ascii="Helvetica" w:eastAsia="Times New Roman" w:hAnsi="Helvetica" w:cs="Arial"/>
          <w:sz w:val="20"/>
          <w:szCs w:val="24"/>
          <w:lang w:eastAsia="lt-LT"/>
        </w:rPr>
        <w:t xml:space="preserve">; LY2428757;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3163;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3164;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3165;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3166;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3167;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3168;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3169;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3170;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3171;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3172;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3173;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3174;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3175;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3176;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3177;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3178;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3179;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3180;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3181;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3182;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3183;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3184;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3185;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3186;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3187;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3188;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3189;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3190;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3191;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3192;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3193;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3194;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3195;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3196;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3197;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3198;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3199;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3200;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3201;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3202;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3206;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3207;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3208;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3209;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3210;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3211;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3212;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3213;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3214;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3215;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3216;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3217;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3218;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3219;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3220;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3221;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3222;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3223;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3224;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3225;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3226;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3227;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3228;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3229;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3230;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3231;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3232;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3233;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3234;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3235;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3236;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3237;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3238;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3239;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3240;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3241;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3242;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3243;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3244;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3245;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3246;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3247; </w:t>
      </w:r>
      <w:r w:rsidR="009624AA" w:rsidRPr="007048EB">
        <w:rPr>
          <w:rFonts w:ascii="Helvetica" w:eastAsia="Times New Roman" w:hAnsi="Helvetica" w:cs="Arial"/>
          <w:sz w:val="20"/>
          <w:szCs w:val="24"/>
          <w:lang w:eastAsia="lt-LT"/>
        </w:rPr>
        <w:t xml:space="preserve">SEQ ID </w:t>
      </w:r>
      <w:r w:rsidR="009624AA" w:rsidRPr="007048EB">
        <w:rPr>
          <w:rFonts w:ascii="Helvetica" w:eastAsia="Times New Roman" w:hAnsi="Helvetica" w:cs="Arial"/>
          <w:sz w:val="20"/>
          <w:szCs w:val="24"/>
          <w:lang w:eastAsia="lt-LT"/>
        </w:rPr>
        <w:lastRenderedPageBreak/>
        <w:t>Nr.</w:t>
      </w:r>
      <w:r w:rsidRPr="007048EB">
        <w:rPr>
          <w:rFonts w:ascii="Helvetica" w:eastAsia="Times New Roman" w:hAnsi="Helvetica" w:cs="Arial"/>
          <w:sz w:val="20"/>
          <w:szCs w:val="24"/>
          <w:lang w:eastAsia="lt-LT"/>
        </w:rPr>
        <w:t xml:space="preserve"> 3248; ir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3249, </w:t>
      </w:r>
      <w:r w:rsidR="00DD6F5A" w:rsidRPr="007048EB">
        <w:rPr>
          <w:rFonts w:ascii="Helvetica" w:eastAsia="Times New Roman" w:hAnsi="Helvetica" w:cs="Arial"/>
          <w:sz w:val="20"/>
          <w:szCs w:val="24"/>
          <w:lang w:eastAsia="lt-LT"/>
        </w:rPr>
        <w:t>pageidautina,</w:t>
      </w:r>
      <w:r w:rsidRPr="007048EB">
        <w:rPr>
          <w:rFonts w:ascii="Helvetica" w:eastAsia="Times New Roman" w:hAnsi="Helvetica" w:cs="Arial"/>
          <w:sz w:val="20"/>
          <w:szCs w:val="24"/>
          <w:lang w:eastAsia="lt-LT"/>
        </w:rPr>
        <w:t xml:space="preserve"> GLP-1 receptoriaus </w:t>
      </w:r>
      <w:proofErr w:type="spellStart"/>
      <w:r w:rsidRPr="007048EB">
        <w:rPr>
          <w:rFonts w:ascii="Helvetica" w:eastAsia="Times New Roman" w:hAnsi="Helvetica" w:cs="Arial"/>
          <w:sz w:val="20"/>
          <w:szCs w:val="24"/>
          <w:lang w:eastAsia="lt-LT"/>
        </w:rPr>
        <w:t>agonistas</w:t>
      </w:r>
      <w:proofErr w:type="spellEnd"/>
      <w:r w:rsidRPr="007048EB">
        <w:rPr>
          <w:rFonts w:ascii="Helvetica" w:eastAsia="Times New Roman" w:hAnsi="Helvetica" w:cs="Arial"/>
          <w:sz w:val="20"/>
          <w:szCs w:val="24"/>
          <w:lang w:eastAsia="lt-LT"/>
        </w:rPr>
        <w:t xml:space="preserve"> yra </w:t>
      </w:r>
      <w:proofErr w:type="spellStart"/>
      <w:r w:rsidRPr="007048EB">
        <w:rPr>
          <w:rFonts w:ascii="Helvetica" w:eastAsia="Times New Roman" w:hAnsi="Helvetica" w:cs="Arial"/>
          <w:sz w:val="20"/>
          <w:szCs w:val="24"/>
          <w:lang w:eastAsia="lt-LT"/>
        </w:rPr>
        <w:t>konjuguotas</w:t>
      </w:r>
      <w:proofErr w:type="spellEnd"/>
      <w:r w:rsidRPr="007048EB">
        <w:rPr>
          <w:rFonts w:ascii="Helvetica" w:eastAsia="Times New Roman" w:hAnsi="Helvetica" w:cs="Arial"/>
          <w:sz w:val="20"/>
          <w:szCs w:val="24"/>
          <w:lang w:eastAsia="lt-LT"/>
        </w:rPr>
        <w:t xml:space="preserve"> su antikūnu arba jo fragmentu prie liekanos, kuri atitinka minėto analogo K26, K36, K37, K39 arba C-gal</w:t>
      </w:r>
      <w:r w:rsidR="0067524B" w:rsidRPr="007048EB">
        <w:rPr>
          <w:rFonts w:ascii="Helvetica" w:eastAsia="Times New Roman" w:hAnsi="Helvetica" w:cs="Arial"/>
          <w:sz w:val="20"/>
          <w:szCs w:val="24"/>
          <w:lang w:eastAsia="lt-LT"/>
        </w:rPr>
        <w:t>inę</w:t>
      </w:r>
      <w:r w:rsidRPr="007048EB">
        <w:rPr>
          <w:rFonts w:ascii="Helvetica" w:eastAsia="Times New Roman" w:hAnsi="Helvetica" w:cs="Arial"/>
          <w:sz w:val="20"/>
          <w:szCs w:val="24"/>
          <w:lang w:eastAsia="lt-LT"/>
        </w:rPr>
        <w:t xml:space="preserve"> amino grupę.</w:t>
      </w:r>
    </w:p>
    <w:p w14:paraId="4CE34728" w14:textId="32C199ED" w:rsidR="00010358" w:rsidRPr="007048EB" w:rsidRDefault="00010358" w:rsidP="007048EB">
      <w:pPr>
        <w:spacing w:after="0" w:line="360" w:lineRule="auto"/>
        <w:jc w:val="both"/>
        <w:rPr>
          <w:rFonts w:ascii="Helvetica" w:eastAsia="Times New Roman" w:hAnsi="Helvetica" w:cs="Arial"/>
          <w:sz w:val="20"/>
          <w:szCs w:val="24"/>
          <w:lang w:eastAsia="lt-LT"/>
        </w:rPr>
      </w:pPr>
    </w:p>
    <w:p w14:paraId="7D3A3B01" w14:textId="2F3C2E1B" w:rsidR="009624AA"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12.</w:t>
      </w:r>
      <w:r w:rsidR="005E576C"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 xml:space="preserve">Kompozicija pagal bet kurį iš 1-10 punktų, kur GLP-1 receptoriaus </w:t>
      </w:r>
      <w:proofErr w:type="spellStart"/>
      <w:r w:rsidRPr="007048EB">
        <w:rPr>
          <w:rFonts w:ascii="Helvetica" w:eastAsia="Times New Roman" w:hAnsi="Helvetica" w:cs="Arial"/>
          <w:sz w:val="20"/>
          <w:szCs w:val="24"/>
          <w:lang w:eastAsia="lt-LT"/>
        </w:rPr>
        <w:t>agonistas</w:t>
      </w:r>
      <w:proofErr w:type="spellEnd"/>
      <w:r w:rsidRPr="007048EB">
        <w:rPr>
          <w:rFonts w:ascii="Helvetica" w:eastAsia="Times New Roman" w:hAnsi="Helvetica" w:cs="Arial"/>
          <w:sz w:val="20"/>
          <w:szCs w:val="24"/>
          <w:lang w:eastAsia="lt-LT"/>
        </w:rPr>
        <w:t xml:space="preserve"> yra parinktas iš grupės, susidedančios iš </w:t>
      </w:r>
      <w:proofErr w:type="spellStart"/>
      <w:r w:rsidRPr="007048EB">
        <w:rPr>
          <w:rFonts w:ascii="Helvetica" w:eastAsia="Times New Roman" w:hAnsi="Helvetica" w:cs="Arial"/>
          <w:sz w:val="20"/>
          <w:szCs w:val="24"/>
          <w:lang w:eastAsia="lt-LT"/>
        </w:rPr>
        <w:t>eksenatido</w:t>
      </w:r>
      <w:proofErr w:type="spellEnd"/>
      <w:r w:rsidRPr="007048EB">
        <w:rPr>
          <w:rFonts w:ascii="Helvetica" w:eastAsia="Times New Roman" w:hAnsi="Helvetica" w:cs="Arial"/>
          <w:sz w:val="20"/>
          <w:szCs w:val="24"/>
          <w:lang w:eastAsia="lt-LT"/>
        </w:rPr>
        <w:t xml:space="preserve">, </w:t>
      </w:r>
      <w:proofErr w:type="spellStart"/>
      <w:r w:rsidRPr="007048EB">
        <w:rPr>
          <w:rFonts w:ascii="Helvetica" w:eastAsia="Times New Roman" w:hAnsi="Helvetica" w:cs="Arial"/>
          <w:sz w:val="20"/>
          <w:szCs w:val="24"/>
          <w:lang w:eastAsia="lt-LT"/>
        </w:rPr>
        <w:t>liraglutido</w:t>
      </w:r>
      <w:proofErr w:type="spellEnd"/>
      <w:r w:rsidRPr="007048EB">
        <w:rPr>
          <w:rFonts w:ascii="Helvetica" w:eastAsia="Times New Roman" w:hAnsi="Helvetica" w:cs="Arial"/>
          <w:sz w:val="20"/>
          <w:szCs w:val="24"/>
          <w:lang w:eastAsia="lt-LT"/>
        </w:rPr>
        <w:t xml:space="preserve">, </w:t>
      </w:r>
      <w:proofErr w:type="spellStart"/>
      <w:r w:rsidRPr="007048EB">
        <w:rPr>
          <w:rFonts w:ascii="Helvetica" w:eastAsia="Times New Roman" w:hAnsi="Helvetica" w:cs="Arial"/>
          <w:sz w:val="20"/>
          <w:szCs w:val="24"/>
          <w:lang w:eastAsia="lt-LT"/>
        </w:rPr>
        <w:t>liksizenatido</w:t>
      </w:r>
      <w:proofErr w:type="spellEnd"/>
      <w:r w:rsidRPr="007048EB">
        <w:rPr>
          <w:rFonts w:ascii="Helvetica" w:eastAsia="Times New Roman" w:hAnsi="Helvetica" w:cs="Arial"/>
          <w:sz w:val="20"/>
          <w:szCs w:val="24"/>
          <w:lang w:eastAsia="lt-LT"/>
        </w:rPr>
        <w:t xml:space="preserve">, </w:t>
      </w:r>
      <w:proofErr w:type="spellStart"/>
      <w:r w:rsidRPr="007048EB">
        <w:rPr>
          <w:rFonts w:ascii="Helvetica" w:eastAsia="Times New Roman" w:hAnsi="Helvetica" w:cs="Arial"/>
          <w:sz w:val="20"/>
          <w:szCs w:val="24"/>
          <w:lang w:eastAsia="lt-LT"/>
        </w:rPr>
        <w:t>albiglutido</w:t>
      </w:r>
      <w:proofErr w:type="spellEnd"/>
      <w:r w:rsidRPr="007048EB">
        <w:rPr>
          <w:rFonts w:ascii="Helvetica" w:eastAsia="Times New Roman" w:hAnsi="Helvetica" w:cs="Arial"/>
          <w:sz w:val="20"/>
          <w:szCs w:val="24"/>
          <w:lang w:eastAsia="lt-LT"/>
        </w:rPr>
        <w:t xml:space="preserve">, </w:t>
      </w:r>
      <w:proofErr w:type="spellStart"/>
      <w:r w:rsidRPr="007048EB">
        <w:rPr>
          <w:rFonts w:ascii="Helvetica" w:eastAsia="Times New Roman" w:hAnsi="Helvetica" w:cs="Arial"/>
          <w:sz w:val="20"/>
          <w:szCs w:val="24"/>
          <w:lang w:eastAsia="lt-LT"/>
        </w:rPr>
        <w:t>dulaglutido</w:t>
      </w:r>
      <w:proofErr w:type="spellEnd"/>
      <w:r w:rsidRPr="007048EB">
        <w:rPr>
          <w:rFonts w:ascii="Helvetica" w:eastAsia="Times New Roman" w:hAnsi="Helvetica" w:cs="Arial"/>
          <w:sz w:val="20"/>
          <w:szCs w:val="24"/>
          <w:lang w:eastAsia="lt-LT"/>
        </w:rPr>
        <w:t xml:space="preserve">, </w:t>
      </w:r>
      <w:proofErr w:type="spellStart"/>
      <w:r w:rsidRPr="007048EB">
        <w:rPr>
          <w:rFonts w:ascii="Helvetica" w:eastAsia="Times New Roman" w:hAnsi="Helvetica" w:cs="Arial"/>
          <w:sz w:val="20"/>
          <w:szCs w:val="24"/>
          <w:lang w:eastAsia="lt-LT"/>
        </w:rPr>
        <w:t>semaglutido</w:t>
      </w:r>
      <w:proofErr w:type="spellEnd"/>
      <w:r w:rsidRPr="007048EB">
        <w:rPr>
          <w:rFonts w:ascii="Helvetica" w:eastAsia="Times New Roman" w:hAnsi="Helvetica" w:cs="Arial"/>
          <w:sz w:val="20"/>
          <w:szCs w:val="24"/>
          <w:lang w:eastAsia="lt-LT"/>
        </w:rPr>
        <w:t xml:space="preserve"> ir </w:t>
      </w:r>
      <w:proofErr w:type="spellStart"/>
      <w:r w:rsidRPr="007048EB">
        <w:rPr>
          <w:rFonts w:ascii="Helvetica" w:eastAsia="Times New Roman" w:hAnsi="Helvetica" w:cs="Arial"/>
          <w:sz w:val="20"/>
          <w:szCs w:val="24"/>
          <w:lang w:eastAsia="lt-LT"/>
        </w:rPr>
        <w:t>taspoglutido</w:t>
      </w:r>
      <w:proofErr w:type="spellEnd"/>
      <w:r w:rsidRPr="007048EB">
        <w:rPr>
          <w:rFonts w:ascii="Helvetica" w:eastAsia="Times New Roman" w:hAnsi="Helvetica" w:cs="Arial"/>
          <w:sz w:val="20"/>
          <w:szCs w:val="24"/>
          <w:lang w:eastAsia="lt-LT"/>
        </w:rPr>
        <w:t>.</w:t>
      </w:r>
    </w:p>
    <w:p w14:paraId="462DB607" w14:textId="1AF089DB" w:rsidR="00010358" w:rsidRPr="007048EB" w:rsidRDefault="00010358" w:rsidP="007048EB">
      <w:pPr>
        <w:spacing w:after="0" w:line="360" w:lineRule="auto"/>
        <w:jc w:val="both"/>
        <w:rPr>
          <w:rFonts w:ascii="Helvetica" w:eastAsia="Times New Roman" w:hAnsi="Helvetica" w:cs="Arial"/>
          <w:sz w:val="20"/>
          <w:szCs w:val="24"/>
          <w:lang w:eastAsia="lt-LT"/>
        </w:rPr>
      </w:pPr>
    </w:p>
    <w:p w14:paraId="154A303A" w14:textId="13C2022B" w:rsidR="009624AA"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13.</w:t>
      </w:r>
      <w:r w:rsidR="009624AA"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Kompozicija pagal 1 punktą, kur</w:t>
      </w:r>
      <w:r w:rsidR="0067524B"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 xml:space="preserve">GLP-1 receptoriaus </w:t>
      </w:r>
      <w:proofErr w:type="spellStart"/>
      <w:r w:rsidRPr="007048EB">
        <w:rPr>
          <w:rFonts w:ascii="Helvetica" w:eastAsia="Times New Roman" w:hAnsi="Helvetica" w:cs="Arial"/>
          <w:sz w:val="20"/>
          <w:szCs w:val="24"/>
          <w:lang w:eastAsia="lt-LT"/>
        </w:rPr>
        <w:t>agonistas</w:t>
      </w:r>
      <w:proofErr w:type="spellEnd"/>
      <w:r w:rsidRPr="007048EB">
        <w:rPr>
          <w:rFonts w:ascii="Helvetica" w:eastAsia="Times New Roman" w:hAnsi="Helvetica" w:cs="Arial"/>
          <w:sz w:val="20"/>
          <w:szCs w:val="24"/>
          <w:lang w:eastAsia="lt-LT"/>
        </w:rPr>
        <w:t xml:space="preserve"> yra </w:t>
      </w:r>
      <w:proofErr w:type="spellStart"/>
      <w:r w:rsidRPr="007048EB">
        <w:rPr>
          <w:rFonts w:ascii="Helvetica" w:eastAsia="Times New Roman" w:hAnsi="Helvetica" w:cs="Arial"/>
          <w:sz w:val="20"/>
          <w:szCs w:val="24"/>
          <w:lang w:eastAsia="lt-LT"/>
        </w:rPr>
        <w:t>konjuguotas</w:t>
      </w:r>
      <w:proofErr w:type="spellEnd"/>
      <w:r w:rsidRPr="007048EB">
        <w:rPr>
          <w:rFonts w:ascii="Helvetica" w:eastAsia="Times New Roman" w:hAnsi="Helvetica" w:cs="Arial"/>
          <w:sz w:val="20"/>
          <w:szCs w:val="24"/>
          <w:lang w:eastAsia="lt-LT"/>
        </w:rPr>
        <w:t xml:space="preserve"> su antikūnu arba jo fragmentu per peptidinį jung</w:t>
      </w:r>
      <w:r w:rsidR="0067524B" w:rsidRPr="007048EB">
        <w:rPr>
          <w:rFonts w:ascii="Helvetica" w:eastAsia="Times New Roman" w:hAnsi="Helvetica" w:cs="Arial"/>
          <w:sz w:val="20"/>
          <w:szCs w:val="24"/>
          <w:lang w:eastAsia="lt-LT"/>
        </w:rPr>
        <w:t>tuką</w:t>
      </w:r>
      <w:r w:rsidRPr="007048EB">
        <w:rPr>
          <w:rFonts w:ascii="Helvetica" w:eastAsia="Times New Roman" w:hAnsi="Helvetica" w:cs="Arial"/>
          <w:sz w:val="20"/>
          <w:szCs w:val="24"/>
          <w:lang w:eastAsia="lt-LT"/>
        </w:rPr>
        <w:t>, kuris apima seką, parinktą iš grupės, susidedančios iš (Gly</w:t>
      </w:r>
      <w:r w:rsidRPr="007048EB">
        <w:rPr>
          <w:rFonts w:ascii="Helvetica" w:eastAsia="Times New Roman" w:hAnsi="Helvetica" w:cs="Arial"/>
          <w:sz w:val="20"/>
          <w:szCs w:val="24"/>
          <w:vertAlign w:val="subscript"/>
          <w:lang w:eastAsia="lt-LT"/>
        </w:rPr>
        <w:t>3</w:t>
      </w:r>
      <w:r w:rsidRPr="007048EB">
        <w:rPr>
          <w:rFonts w:ascii="Helvetica" w:eastAsia="Times New Roman" w:hAnsi="Helvetica" w:cs="Arial"/>
          <w:sz w:val="20"/>
          <w:szCs w:val="24"/>
          <w:lang w:eastAsia="lt-LT"/>
        </w:rPr>
        <w:t>Ser)</w:t>
      </w:r>
      <w:r w:rsidRPr="007048EB">
        <w:rPr>
          <w:rFonts w:ascii="Helvetica" w:eastAsia="Times New Roman" w:hAnsi="Helvetica" w:cs="Arial"/>
          <w:sz w:val="20"/>
          <w:szCs w:val="24"/>
          <w:vertAlign w:val="subscript"/>
          <w:lang w:eastAsia="lt-LT"/>
        </w:rPr>
        <w:t>2</w:t>
      </w:r>
      <w:r w:rsidRPr="007048EB">
        <w:rPr>
          <w:rFonts w:ascii="Helvetica" w:eastAsia="Times New Roman" w:hAnsi="Helvetica" w:cs="Arial"/>
          <w:sz w:val="20"/>
          <w:szCs w:val="24"/>
          <w:lang w:eastAsia="lt-LT"/>
        </w:rPr>
        <w:t>, (Gly</w:t>
      </w:r>
      <w:r w:rsidRPr="007048EB">
        <w:rPr>
          <w:rFonts w:ascii="Helvetica" w:eastAsia="Times New Roman" w:hAnsi="Helvetica" w:cs="Arial"/>
          <w:sz w:val="20"/>
          <w:szCs w:val="24"/>
          <w:vertAlign w:val="subscript"/>
          <w:lang w:eastAsia="lt-LT"/>
        </w:rPr>
        <w:t>4</w:t>
      </w:r>
      <w:r w:rsidRPr="007048EB">
        <w:rPr>
          <w:rFonts w:ascii="Helvetica" w:eastAsia="Times New Roman" w:hAnsi="Helvetica" w:cs="Arial"/>
          <w:sz w:val="20"/>
          <w:szCs w:val="24"/>
          <w:lang w:eastAsia="lt-LT"/>
        </w:rPr>
        <w:t>Ser)</w:t>
      </w:r>
      <w:r w:rsidRPr="007048EB">
        <w:rPr>
          <w:rFonts w:ascii="Helvetica" w:eastAsia="Times New Roman" w:hAnsi="Helvetica" w:cs="Arial"/>
          <w:sz w:val="20"/>
          <w:szCs w:val="24"/>
          <w:vertAlign w:val="subscript"/>
          <w:lang w:eastAsia="lt-LT"/>
        </w:rPr>
        <w:t>2</w:t>
      </w:r>
      <w:r w:rsidRPr="007048EB">
        <w:rPr>
          <w:rFonts w:ascii="Helvetica" w:eastAsia="Times New Roman" w:hAnsi="Helvetica" w:cs="Arial"/>
          <w:sz w:val="20"/>
          <w:szCs w:val="24"/>
          <w:lang w:eastAsia="lt-LT"/>
        </w:rPr>
        <w:t>, (Gly</w:t>
      </w:r>
      <w:r w:rsidRPr="007048EB">
        <w:rPr>
          <w:rFonts w:ascii="Helvetica" w:eastAsia="Times New Roman" w:hAnsi="Helvetica" w:cs="Arial"/>
          <w:sz w:val="20"/>
          <w:szCs w:val="24"/>
          <w:vertAlign w:val="subscript"/>
          <w:lang w:eastAsia="lt-LT"/>
        </w:rPr>
        <w:t>3</w:t>
      </w:r>
      <w:r w:rsidRPr="007048EB">
        <w:rPr>
          <w:rFonts w:ascii="Helvetica" w:eastAsia="Times New Roman" w:hAnsi="Helvetica" w:cs="Arial"/>
          <w:sz w:val="20"/>
          <w:szCs w:val="24"/>
          <w:lang w:eastAsia="lt-LT"/>
        </w:rPr>
        <w:t>Ser)</w:t>
      </w:r>
      <w:r w:rsidRPr="007048EB">
        <w:rPr>
          <w:rFonts w:ascii="Helvetica" w:eastAsia="Times New Roman" w:hAnsi="Helvetica" w:cs="Arial"/>
          <w:sz w:val="20"/>
          <w:szCs w:val="24"/>
          <w:vertAlign w:val="subscript"/>
          <w:lang w:eastAsia="lt-LT"/>
        </w:rPr>
        <w:t>3</w:t>
      </w:r>
      <w:r w:rsidRPr="007048EB">
        <w:rPr>
          <w:rFonts w:ascii="Helvetica" w:eastAsia="Times New Roman" w:hAnsi="Helvetica" w:cs="Arial"/>
          <w:sz w:val="20"/>
          <w:szCs w:val="24"/>
          <w:lang w:eastAsia="lt-LT"/>
        </w:rPr>
        <w:t>, (Gly</w:t>
      </w:r>
      <w:r w:rsidRPr="007048EB">
        <w:rPr>
          <w:rFonts w:ascii="Helvetica" w:eastAsia="Times New Roman" w:hAnsi="Helvetica" w:cs="Arial"/>
          <w:sz w:val="20"/>
          <w:szCs w:val="24"/>
          <w:vertAlign w:val="subscript"/>
          <w:lang w:eastAsia="lt-LT"/>
        </w:rPr>
        <w:t>4</w:t>
      </w:r>
      <w:r w:rsidRPr="007048EB">
        <w:rPr>
          <w:rFonts w:ascii="Helvetica" w:eastAsia="Times New Roman" w:hAnsi="Helvetica" w:cs="Arial"/>
          <w:sz w:val="20"/>
          <w:szCs w:val="24"/>
          <w:lang w:eastAsia="lt-LT"/>
        </w:rPr>
        <w:t>Ser)</w:t>
      </w:r>
      <w:r w:rsidRPr="007048EB">
        <w:rPr>
          <w:rFonts w:ascii="Helvetica" w:eastAsia="Times New Roman" w:hAnsi="Helvetica" w:cs="Arial"/>
          <w:sz w:val="20"/>
          <w:szCs w:val="24"/>
          <w:vertAlign w:val="subscript"/>
          <w:lang w:eastAsia="lt-LT"/>
        </w:rPr>
        <w:t>3</w:t>
      </w:r>
      <w:r w:rsidRPr="007048EB">
        <w:rPr>
          <w:rFonts w:ascii="Helvetica" w:eastAsia="Times New Roman" w:hAnsi="Helvetica" w:cs="Arial"/>
          <w:sz w:val="20"/>
          <w:szCs w:val="24"/>
          <w:lang w:eastAsia="lt-LT"/>
        </w:rPr>
        <w:t>, (Gly</w:t>
      </w:r>
      <w:r w:rsidRPr="007048EB">
        <w:rPr>
          <w:rFonts w:ascii="Helvetica" w:eastAsia="Times New Roman" w:hAnsi="Helvetica" w:cs="Arial"/>
          <w:sz w:val="20"/>
          <w:szCs w:val="24"/>
          <w:vertAlign w:val="subscript"/>
          <w:lang w:eastAsia="lt-LT"/>
        </w:rPr>
        <w:t>3</w:t>
      </w:r>
      <w:r w:rsidRPr="007048EB">
        <w:rPr>
          <w:rFonts w:ascii="Helvetica" w:eastAsia="Times New Roman" w:hAnsi="Helvetica" w:cs="Arial"/>
          <w:sz w:val="20"/>
          <w:szCs w:val="24"/>
          <w:lang w:eastAsia="lt-LT"/>
        </w:rPr>
        <w:t>Ser)</w:t>
      </w:r>
      <w:r w:rsidRPr="007048EB">
        <w:rPr>
          <w:rFonts w:ascii="Helvetica" w:eastAsia="Times New Roman" w:hAnsi="Helvetica" w:cs="Arial"/>
          <w:sz w:val="20"/>
          <w:szCs w:val="24"/>
          <w:vertAlign w:val="subscript"/>
          <w:lang w:eastAsia="lt-LT"/>
        </w:rPr>
        <w:t>4</w:t>
      </w:r>
      <w:r w:rsidRPr="007048EB">
        <w:rPr>
          <w:rFonts w:ascii="Helvetica" w:eastAsia="Times New Roman" w:hAnsi="Helvetica" w:cs="Arial"/>
          <w:sz w:val="20"/>
          <w:szCs w:val="24"/>
          <w:lang w:eastAsia="lt-LT"/>
        </w:rPr>
        <w:t>, (Gly</w:t>
      </w:r>
      <w:r w:rsidRPr="007048EB">
        <w:rPr>
          <w:rFonts w:ascii="Helvetica" w:eastAsia="Times New Roman" w:hAnsi="Helvetica" w:cs="Arial"/>
          <w:sz w:val="20"/>
          <w:szCs w:val="24"/>
          <w:vertAlign w:val="subscript"/>
          <w:lang w:eastAsia="lt-LT"/>
        </w:rPr>
        <w:t>4</w:t>
      </w:r>
      <w:r w:rsidRPr="007048EB">
        <w:rPr>
          <w:rFonts w:ascii="Helvetica" w:eastAsia="Times New Roman" w:hAnsi="Helvetica" w:cs="Arial"/>
          <w:sz w:val="20"/>
          <w:szCs w:val="24"/>
          <w:lang w:eastAsia="lt-LT"/>
        </w:rPr>
        <w:t>Ser)</w:t>
      </w:r>
      <w:r w:rsidRPr="007048EB">
        <w:rPr>
          <w:rFonts w:ascii="Helvetica" w:eastAsia="Times New Roman" w:hAnsi="Helvetica" w:cs="Arial"/>
          <w:sz w:val="20"/>
          <w:szCs w:val="24"/>
          <w:vertAlign w:val="subscript"/>
          <w:lang w:eastAsia="lt-LT"/>
        </w:rPr>
        <w:t>4</w:t>
      </w:r>
      <w:r w:rsidRPr="007048EB">
        <w:rPr>
          <w:rFonts w:ascii="Helvetica" w:eastAsia="Times New Roman" w:hAnsi="Helvetica" w:cs="Arial"/>
          <w:sz w:val="20"/>
          <w:szCs w:val="24"/>
          <w:lang w:eastAsia="lt-LT"/>
        </w:rPr>
        <w:t>, (Gly</w:t>
      </w:r>
      <w:r w:rsidRPr="007048EB">
        <w:rPr>
          <w:rFonts w:ascii="Helvetica" w:eastAsia="Times New Roman" w:hAnsi="Helvetica" w:cs="Arial"/>
          <w:sz w:val="20"/>
          <w:szCs w:val="24"/>
          <w:vertAlign w:val="subscript"/>
          <w:lang w:eastAsia="lt-LT"/>
        </w:rPr>
        <w:t>3</w:t>
      </w:r>
      <w:r w:rsidRPr="007048EB">
        <w:rPr>
          <w:rFonts w:ascii="Helvetica" w:eastAsia="Times New Roman" w:hAnsi="Helvetica" w:cs="Arial"/>
          <w:sz w:val="20"/>
          <w:szCs w:val="24"/>
          <w:lang w:eastAsia="lt-LT"/>
        </w:rPr>
        <w:t>Ser)</w:t>
      </w:r>
      <w:r w:rsidRPr="007048EB">
        <w:rPr>
          <w:rFonts w:ascii="Helvetica" w:eastAsia="Times New Roman" w:hAnsi="Helvetica" w:cs="Arial"/>
          <w:sz w:val="20"/>
          <w:szCs w:val="24"/>
          <w:vertAlign w:val="subscript"/>
          <w:lang w:eastAsia="lt-LT"/>
        </w:rPr>
        <w:t>5</w:t>
      </w:r>
      <w:r w:rsidRPr="007048EB">
        <w:rPr>
          <w:rFonts w:ascii="Helvetica" w:eastAsia="Times New Roman" w:hAnsi="Helvetica" w:cs="Arial"/>
          <w:sz w:val="20"/>
          <w:szCs w:val="24"/>
          <w:lang w:eastAsia="lt-LT"/>
        </w:rPr>
        <w:t>, (Gly</w:t>
      </w:r>
      <w:r w:rsidRPr="007048EB">
        <w:rPr>
          <w:rFonts w:ascii="Helvetica" w:eastAsia="Times New Roman" w:hAnsi="Helvetica" w:cs="Arial"/>
          <w:sz w:val="20"/>
          <w:szCs w:val="24"/>
          <w:vertAlign w:val="subscript"/>
          <w:lang w:eastAsia="lt-LT"/>
        </w:rPr>
        <w:t>4</w:t>
      </w:r>
      <w:r w:rsidRPr="007048EB">
        <w:rPr>
          <w:rFonts w:ascii="Helvetica" w:eastAsia="Times New Roman" w:hAnsi="Helvetica" w:cs="Arial"/>
          <w:sz w:val="20"/>
          <w:szCs w:val="24"/>
          <w:lang w:eastAsia="lt-LT"/>
        </w:rPr>
        <w:t>Ser)</w:t>
      </w:r>
      <w:r w:rsidRPr="007048EB">
        <w:rPr>
          <w:rFonts w:ascii="Helvetica" w:eastAsia="Times New Roman" w:hAnsi="Helvetica" w:cs="Arial"/>
          <w:sz w:val="20"/>
          <w:szCs w:val="24"/>
          <w:vertAlign w:val="subscript"/>
          <w:lang w:eastAsia="lt-LT"/>
        </w:rPr>
        <w:t>5</w:t>
      </w:r>
      <w:r w:rsidRPr="007048EB">
        <w:rPr>
          <w:rFonts w:ascii="Helvetica" w:eastAsia="Times New Roman" w:hAnsi="Helvetica" w:cs="Arial"/>
          <w:sz w:val="20"/>
          <w:szCs w:val="24"/>
          <w:lang w:eastAsia="lt-LT"/>
        </w:rPr>
        <w:t>, (Gly</w:t>
      </w:r>
      <w:r w:rsidRPr="007048EB">
        <w:rPr>
          <w:rFonts w:ascii="Helvetica" w:eastAsia="Times New Roman" w:hAnsi="Helvetica" w:cs="Arial"/>
          <w:sz w:val="20"/>
          <w:szCs w:val="24"/>
          <w:vertAlign w:val="subscript"/>
          <w:lang w:eastAsia="lt-LT"/>
        </w:rPr>
        <w:t>3</w:t>
      </w:r>
      <w:r w:rsidRPr="007048EB">
        <w:rPr>
          <w:rFonts w:ascii="Helvetica" w:eastAsia="Times New Roman" w:hAnsi="Helvetica" w:cs="Arial"/>
          <w:sz w:val="20"/>
          <w:szCs w:val="24"/>
          <w:lang w:eastAsia="lt-LT"/>
        </w:rPr>
        <w:t>Ser)</w:t>
      </w:r>
      <w:r w:rsidRPr="007048EB">
        <w:rPr>
          <w:rFonts w:ascii="Helvetica" w:eastAsia="Times New Roman" w:hAnsi="Helvetica" w:cs="Arial"/>
          <w:sz w:val="20"/>
          <w:szCs w:val="24"/>
          <w:vertAlign w:val="subscript"/>
          <w:lang w:eastAsia="lt-LT"/>
        </w:rPr>
        <w:t>6</w:t>
      </w:r>
      <w:r w:rsidR="0067524B" w:rsidRPr="007048EB">
        <w:rPr>
          <w:rFonts w:ascii="Helvetica" w:eastAsia="Times New Roman" w:hAnsi="Helvetica" w:cs="Arial"/>
          <w:sz w:val="20"/>
          <w:szCs w:val="24"/>
          <w:lang w:eastAsia="lt-LT"/>
        </w:rPr>
        <w:t xml:space="preserve"> ir</w:t>
      </w:r>
      <w:r w:rsidRPr="007048EB">
        <w:rPr>
          <w:rFonts w:ascii="Helvetica" w:eastAsia="Times New Roman" w:hAnsi="Helvetica" w:cs="Arial"/>
          <w:sz w:val="20"/>
          <w:szCs w:val="24"/>
          <w:lang w:eastAsia="lt-LT"/>
        </w:rPr>
        <w:t xml:space="preserve"> (Gly</w:t>
      </w:r>
      <w:r w:rsidRPr="007048EB">
        <w:rPr>
          <w:rFonts w:ascii="Helvetica" w:eastAsia="Times New Roman" w:hAnsi="Helvetica" w:cs="Arial"/>
          <w:sz w:val="20"/>
          <w:szCs w:val="24"/>
          <w:vertAlign w:val="subscript"/>
          <w:lang w:eastAsia="lt-LT"/>
        </w:rPr>
        <w:t>4</w:t>
      </w:r>
      <w:r w:rsidRPr="007048EB">
        <w:rPr>
          <w:rFonts w:ascii="Helvetica" w:eastAsia="Times New Roman" w:hAnsi="Helvetica" w:cs="Arial"/>
          <w:sz w:val="20"/>
          <w:szCs w:val="24"/>
          <w:lang w:eastAsia="lt-LT"/>
        </w:rPr>
        <w:t>Ser)</w:t>
      </w:r>
      <w:r w:rsidRPr="007048EB">
        <w:rPr>
          <w:rFonts w:ascii="Helvetica" w:eastAsia="Times New Roman" w:hAnsi="Helvetica" w:cs="Arial"/>
          <w:sz w:val="20"/>
          <w:szCs w:val="24"/>
          <w:vertAlign w:val="subscript"/>
          <w:lang w:eastAsia="lt-LT"/>
        </w:rPr>
        <w:t>6</w:t>
      </w:r>
      <w:r w:rsidRPr="007048EB">
        <w:rPr>
          <w:rFonts w:ascii="Helvetica" w:eastAsia="Times New Roman" w:hAnsi="Helvetica" w:cs="Arial"/>
          <w:sz w:val="20"/>
          <w:szCs w:val="24"/>
          <w:lang w:eastAsia="lt-LT"/>
        </w:rPr>
        <w:t>.</w:t>
      </w:r>
    </w:p>
    <w:p w14:paraId="62AD04FB" w14:textId="5BDF2739" w:rsidR="00010358" w:rsidRPr="007048EB" w:rsidRDefault="00010358" w:rsidP="007048EB">
      <w:pPr>
        <w:spacing w:after="0" w:line="360" w:lineRule="auto"/>
        <w:jc w:val="both"/>
        <w:rPr>
          <w:rFonts w:ascii="Helvetica" w:eastAsia="Times New Roman" w:hAnsi="Helvetica" w:cs="Arial"/>
          <w:sz w:val="20"/>
          <w:szCs w:val="24"/>
          <w:lang w:eastAsia="lt-LT"/>
        </w:rPr>
      </w:pPr>
    </w:p>
    <w:p w14:paraId="22A4F43E" w14:textId="679BB798" w:rsidR="00010358"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14.</w:t>
      </w:r>
      <w:r w:rsidR="005E576C"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Kompozicija pagal 3 punktą,</w:t>
      </w:r>
    </w:p>
    <w:p w14:paraId="2D3AA6F2" w14:textId="75E762F5" w:rsidR="00010358" w:rsidRPr="007048EB" w:rsidRDefault="00010358"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(i) kur minėtas antikūnas apima lengvosios grandinės kintamos srities ir sunkiosios grandinės kintamos srities derinį, kur lengvosios grandinės kintama sritis apima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74, o sunkiosios grandinės kintama sritis apima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231, ir kur minėtas antikūnas apima lengvosios grandinės ir sunkiosios grandinės derinį, kur lengvoji grandinė apima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388, o sunkioji grandinė apima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545, ir</w:t>
      </w:r>
    </w:p>
    <w:p w14:paraId="3E236323" w14:textId="623465E9" w:rsidR="00010358" w:rsidRPr="007048EB" w:rsidRDefault="00010358"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(ii) kur minėtas GLP-1 receptoriaus </w:t>
      </w:r>
      <w:proofErr w:type="spellStart"/>
      <w:r w:rsidRPr="007048EB">
        <w:rPr>
          <w:rFonts w:ascii="Helvetica" w:eastAsia="Times New Roman" w:hAnsi="Helvetica" w:cs="Arial"/>
          <w:sz w:val="20"/>
          <w:szCs w:val="24"/>
          <w:lang w:eastAsia="lt-LT"/>
        </w:rPr>
        <w:t>agonistas</w:t>
      </w:r>
      <w:proofErr w:type="spellEnd"/>
      <w:r w:rsidRPr="007048EB">
        <w:rPr>
          <w:rFonts w:ascii="Helvetica" w:eastAsia="Times New Roman" w:hAnsi="Helvetica" w:cs="Arial"/>
          <w:sz w:val="20"/>
          <w:szCs w:val="24"/>
          <w:lang w:eastAsia="lt-LT"/>
        </w:rPr>
        <w:t xml:space="preserve"> apima </w:t>
      </w:r>
      <w:r w:rsidR="009624AA" w:rsidRPr="007048EB">
        <w:rPr>
          <w:rFonts w:ascii="Helvetica" w:eastAsia="Times New Roman" w:hAnsi="Helvetica" w:cs="Arial"/>
          <w:sz w:val="20"/>
          <w:szCs w:val="24"/>
          <w:lang w:eastAsia="lt-LT"/>
        </w:rPr>
        <w:t>SEQ ID Nr.</w:t>
      </w:r>
      <w:r w:rsidRPr="007048EB">
        <w:rPr>
          <w:rFonts w:ascii="Helvetica" w:eastAsia="Times New Roman" w:hAnsi="Helvetica" w:cs="Arial"/>
          <w:sz w:val="20"/>
          <w:szCs w:val="24"/>
          <w:lang w:eastAsia="lt-LT"/>
        </w:rPr>
        <w:t xml:space="preserve"> 3244,</w:t>
      </w:r>
    </w:p>
    <w:p w14:paraId="671FF5DC" w14:textId="36855124" w:rsidR="009624AA" w:rsidRPr="007048EB" w:rsidRDefault="00010358" w:rsidP="007048EB">
      <w:pPr>
        <w:spacing w:after="0" w:line="360" w:lineRule="auto"/>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 xml:space="preserve">kur minėtas antikūnas apima </w:t>
      </w:r>
      <w:proofErr w:type="spellStart"/>
      <w:r w:rsidRPr="007048EB">
        <w:rPr>
          <w:rFonts w:ascii="Helvetica" w:eastAsia="Times New Roman" w:hAnsi="Helvetica" w:cs="Arial"/>
          <w:sz w:val="20"/>
          <w:szCs w:val="24"/>
          <w:lang w:eastAsia="lt-LT"/>
        </w:rPr>
        <w:t>cisteiną</w:t>
      </w:r>
      <w:proofErr w:type="spellEnd"/>
      <w:r w:rsidRPr="007048EB">
        <w:rPr>
          <w:rFonts w:ascii="Helvetica" w:eastAsia="Times New Roman" w:hAnsi="Helvetica" w:cs="Arial"/>
          <w:sz w:val="20"/>
          <w:szCs w:val="24"/>
          <w:lang w:eastAsia="lt-LT"/>
        </w:rPr>
        <w:t xml:space="preserve"> </w:t>
      </w:r>
      <w:r w:rsidR="0040624C" w:rsidRPr="007048EB">
        <w:rPr>
          <w:rFonts w:ascii="Helvetica" w:eastAsia="Times New Roman" w:hAnsi="Helvetica" w:cs="Arial"/>
          <w:sz w:val="20"/>
          <w:szCs w:val="24"/>
          <w:lang w:eastAsia="lt-LT"/>
        </w:rPr>
        <w:t xml:space="preserve">ties E276, </w:t>
      </w:r>
      <w:r w:rsidRPr="007048EB">
        <w:rPr>
          <w:rFonts w:ascii="Helvetica" w:eastAsia="Times New Roman" w:hAnsi="Helvetica" w:cs="Arial"/>
          <w:sz w:val="20"/>
          <w:szCs w:val="24"/>
          <w:lang w:eastAsia="lt-LT"/>
        </w:rPr>
        <w:t>antikūno sunkio</w:t>
      </w:r>
      <w:r w:rsidR="0040624C" w:rsidRPr="007048EB">
        <w:rPr>
          <w:rFonts w:ascii="Helvetica" w:eastAsia="Times New Roman" w:hAnsi="Helvetica" w:cs="Arial"/>
          <w:sz w:val="20"/>
          <w:szCs w:val="24"/>
          <w:lang w:eastAsia="lt-LT"/>
        </w:rPr>
        <w:t>joje</w:t>
      </w:r>
      <w:r w:rsidRPr="007048EB">
        <w:rPr>
          <w:rFonts w:ascii="Helvetica" w:eastAsia="Times New Roman" w:hAnsi="Helvetica" w:cs="Arial"/>
          <w:sz w:val="20"/>
          <w:szCs w:val="24"/>
          <w:lang w:eastAsia="lt-LT"/>
        </w:rPr>
        <w:t xml:space="preserve"> grandinė</w:t>
      </w:r>
      <w:r w:rsidR="0040624C" w:rsidRPr="007048EB">
        <w:rPr>
          <w:rFonts w:ascii="Helvetica" w:eastAsia="Times New Roman" w:hAnsi="Helvetica" w:cs="Arial"/>
          <w:sz w:val="20"/>
          <w:szCs w:val="24"/>
          <w:lang w:eastAsia="lt-LT"/>
        </w:rPr>
        <w:t>je</w:t>
      </w:r>
      <w:r w:rsidRPr="007048EB">
        <w:rPr>
          <w:rFonts w:ascii="Helvetica" w:eastAsia="Times New Roman" w:hAnsi="Helvetica" w:cs="Arial"/>
          <w:sz w:val="20"/>
          <w:szCs w:val="24"/>
          <w:lang w:eastAsia="lt-LT"/>
        </w:rPr>
        <w:t>, lygin</w:t>
      </w:r>
      <w:r w:rsidR="0040624C" w:rsidRPr="007048EB">
        <w:rPr>
          <w:rFonts w:ascii="Helvetica" w:eastAsia="Times New Roman" w:hAnsi="Helvetica" w:cs="Arial"/>
          <w:sz w:val="20"/>
          <w:szCs w:val="24"/>
          <w:lang w:eastAsia="lt-LT"/>
        </w:rPr>
        <w:t xml:space="preserve">ant </w:t>
      </w:r>
      <w:r w:rsidRPr="007048EB">
        <w:rPr>
          <w:rFonts w:ascii="Helvetica" w:eastAsia="Times New Roman" w:hAnsi="Helvetica" w:cs="Arial"/>
          <w:sz w:val="20"/>
          <w:szCs w:val="24"/>
          <w:lang w:eastAsia="lt-LT"/>
        </w:rPr>
        <w:t>su etalonine seka SEQ</w:t>
      </w:r>
      <w:r w:rsidR="0040624C"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ID</w:t>
      </w:r>
      <w:r w:rsidR="0040624C"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N</w:t>
      </w:r>
      <w:r w:rsidR="0040624C" w:rsidRPr="007048EB">
        <w:rPr>
          <w:rFonts w:ascii="Helvetica" w:eastAsia="Times New Roman" w:hAnsi="Helvetica" w:cs="Arial"/>
          <w:sz w:val="20"/>
          <w:szCs w:val="24"/>
          <w:lang w:eastAsia="lt-LT"/>
        </w:rPr>
        <w:t>r.</w:t>
      </w:r>
      <w:r w:rsidRPr="007048EB">
        <w:rPr>
          <w:rFonts w:ascii="Helvetica" w:eastAsia="Times New Roman" w:hAnsi="Helvetica" w:cs="Arial"/>
          <w:sz w:val="20"/>
          <w:szCs w:val="24"/>
          <w:lang w:eastAsia="lt-LT"/>
        </w:rPr>
        <w:t xml:space="preserve"> 612.</w:t>
      </w:r>
    </w:p>
    <w:p w14:paraId="6E9F0BA8" w14:textId="5C1BA22A" w:rsidR="00010358" w:rsidRPr="007048EB" w:rsidRDefault="00010358" w:rsidP="007048EB">
      <w:pPr>
        <w:spacing w:after="0" w:line="360" w:lineRule="auto"/>
        <w:jc w:val="both"/>
        <w:rPr>
          <w:rFonts w:ascii="Helvetica" w:eastAsia="Times New Roman" w:hAnsi="Helvetica" w:cs="Arial"/>
          <w:sz w:val="20"/>
          <w:szCs w:val="24"/>
          <w:lang w:eastAsia="lt-LT"/>
        </w:rPr>
      </w:pPr>
    </w:p>
    <w:p w14:paraId="2B57AA05" w14:textId="27434E32" w:rsidR="009624AA" w:rsidRPr="007048EB" w:rsidRDefault="00010358" w:rsidP="007048EB">
      <w:pPr>
        <w:spacing w:after="0" w:line="360" w:lineRule="auto"/>
        <w:ind w:firstLine="567"/>
        <w:jc w:val="both"/>
        <w:rPr>
          <w:rFonts w:ascii="Helvetica" w:eastAsia="Times New Roman" w:hAnsi="Helvetica" w:cs="Arial"/>
          <w:sz w:val="20"/>
          <w:szCs w:val="24"/>
          <w:lang w:eastAsia="lt-LT"/>
        </w:rPr>
      </w:pPr>
      <w:r w:rsidRPr="007048EB">
        <w:rPr>
          <w:rFonts w:ascii="Helvetica" w:eastAsia="Times New Roman" w:hAnsi="Helvetica" w:cs="Arial"/>
          <w:sz w:val="20"/>
          <w:szCs w:val="24"/>
          <w:lang w:eastAsia="lt-LT"/>
        </w:rPr>
        <w:t>15.</w:t>
      </w:r>
      <w:r w:rsidR="00DD3FC1" w:rsidRPr="007048EB">
        <w:rPr>
          <w:rFonts w:ascii="Helvetica" w:eastAsia="Times New Roman" w:hAnsi="Helvetica" w:cs="Arial"/>
          <w:sz w:val="20"/>
          <w:szCs w:val="24"/>
          <w:lang w:eastAsia="lt-LT"/>
        </w:rPr>
        <w:t xml:space="preserve"> </w:t>
      </w:r>
      <w:r w:rsidRPr="007048EB">
        <w:rPr>
          <w:rFonts w:ascii="Helvetica" w:eastAsia="Times New Roman" w:hAnsi="Helvetica" w:cs="Arial"/>
          <w:sz w:val="20"/>
          <w:szCs w:val="24"/>
          <w:lang w:eastAsia="lt-LT"/>
        </w:rPr>
        <w:t xml:space="preserve">Kompozicija pagal bet kurį iš 1-14 punktų, skirta naudoti </w:t>
      </w:r>
      <w:proofErr w:type="spellStart"/>
      <w:r w:rsidRPr="007048EB">
        <w:rPr>
          <w:rFonts w:ascii="Helvetica" w:eastAsia="Times New Roman" w:hAnsi="Helvetica" w:cs="Arial"/>
          <w:sz w:val="20"/>
          <w:szCs w:val="24"/>
          <w:lang w:eastAsia="lt-LT"/>
        </w:rPr>
        <w:t>metabolinio</w:t>
      </w:r>
      <w:proofErr w:type="spellEnd"/>
      <w:r w:rsidRPr="007048EB">
        <w:rPr>
          <w:rFonts w:ascii="Helvetica" w:eastAsia="Times New Roman" w:hAnsi="Helvetica" w:cs="Arial"/>
          <w:sz w:val="20"/>
          <w:szCs w:val="24"/>
          <w:lang w:eastAsia="lt-LT"/>
        </w:rPr>
        <w:t xml:space="preserve"> sutrikimo gydymo būd</w:t>
      </w:r>
      <w:r w:rsidR="003A3354" w:rsidRPr="007048EB">
        <w:rPr>
          <w:rFonts w:ascii="Helvetica" w:eastAsia="Times New Roman" w:hAnsi="Helvetica" w:cs="Arial"/>
          <w:sz w:val="20"/>
          <w:szCs w:val="24"/>
          <w:lang w:eastAsia="lt-LT"/>
        </w:rPr>
        <w:t>ui</w:t>
      </w:r>
      <w:r w:rsidRPr="007048EB">
        <w:rPr>
          <w:rFonts w:ascii="Helvetica" w:eastAsia="Times New Roman" w:hAnsi="Helvetica" w:cs="Arial"/>
          <w:sz w:val="20"/>
          <w:szCs w:val="24"/>
          <w:lang w:eastAsia="lt-LT"/>
        </w:rPr>
        <w:t>.</w:t>
      </w:r>
    </w:p>
    <w:sectPr w:rsidR="009624AA" w:rsidRPr="007048EB" w:rsidSect="007048EB">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CAAFF" w14:textId="77777777" w:rsidR="003C66D7" w:rsidRDefault="003C66D7" w:rsidP="009624AA">
      <w:pPr>
        <w:spacing w:after="0" w:line="240" w:lineRule="auto"/>
      </w:pPr>
      <w:r>
        <w:separator/>
      </w:r>
    </w:p>
  </w:endnote>
  <w:endnote w:type="continuationSeparator" w:id="0">
    <w:p w14:paraId="618809C1" w14:textId="77777777" w:rsidR="003C66D7" w:rsidRDefault="003C66D7" w:rsidP="0096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B8515" w14:textId="77777777" w:rsidR="003C66D7" w:rsidRDefault="003C66D7" w:rsidP="009624AA">
      <w:pPr>
        <w:spacing w:after="0" w:line="240" w:lineRule="auto"/>
      </w:pPr>
      <w:r>
        <w:separator/>
      </w:r>
    </w:p>
  </w:footnote>
  <w:footnote w:type="continuationSeparator" w:id="0">
    <w:p w14:paraId="247A1C61" w14:textId="77777777" w:rsidR="003C66D7" w:rsidRDefault="003C66D7" w:rsidP="00962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E6A07"/>
    <w:multiLevelType w:val="multilevel"/>
    <w:tmpl w:val="BF52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556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2"/>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58"/>
    <w:rsid w:val="00001112"/>
    <w:rsid w:val="0000389A"/>
    <w:rsid w:val="00010358"/>
    <w:rsid w:val="0001135C"/>
    <w:rsid w:val="000128A1"/>
    <w:rsid w:val="00012A7B"/>
    <w:rsid w:val="00015D36"/>
    <w:rsid w:val="00017027"/>
    <w:rsid w:val="00027FC6"/>
    <w:rsid w:val="000323DF"/>
    <w:rsid w:val="0003651B"/>
    <w:rsid w:val="00041DB8"/>
    <w:rsid w:val="00047320"/>
    <w:rsid w:val="00047DC1"/>
    <w:rsid w:val="0006291D"/>
    <w:rsid w:val="001010E1"/>
    <w:rsid w:val="00110CA7"/>
    <w:rsid w:val="001343ED"/>
    <w:rsid w:val="00145317"/>
    <w:rsid w:val="00145320"/>
    <w:rsid w:val="0015026D"/>
    <w:rsid w:val="001515A1"/>
    <w:rsid w:val="00151958"/>
    <w:rsid w:val="00172126"/>
    <w:rsid w:val="00174E6C"/>
    <w:rsid w:val="001842C2"/>
    <w:rsid w:val="00187AAF"/>
    <w:rsid w:val="00196BBE"/>
    <w:rsid w:val="001A3E08"/>
    <w:rsid w:val="001A66CF"/>
    <w:rsid w:val="001A6E79"/>
    <w:rsid w:val="001B78A6"/>
    <w:rsid w:val="001C0435"/>
    <w:rsid w:val="001C3BE3"/>
    <w:rsid w:val="001C46F6"/>
    <w:rsid w:val="001D51C3"/>
    <w:rsid w:val="001D6DA4"/>
    <w:rsid w:val="001E69EF"/>
    <w:rsid w:val="0020503B"/>
    <w:rsid w:val="00214FA5"/>
    <w:rsid w:val="002169AE"/>
    <w:rsid w:val="00220883"/>
    <w:rsid w:val="00232152"/>
    <w:rsid w:val="00232D3F"/>
    <w:rsid w:val="002359E2"/>
    <w:rsid w:val="0025038F"/>
    <w:rsid w:val="00253F39"/>
    <w:rsid w:val="00256DD0"/>
    <w:rsid w:val="00257967"/>
    <w:rsid w:val="00262E73"/>
    <w:rsid w:val="0026377C"/>
    <w:rsid w:val="00273D91"/>
    <w:rsid w:val="00275AC4"/>
    <w:rsid w:val="0029069A"/>
    <w:rsid w:val="002B1510"/>
    <w:rsid w:val="002B5028"/>
    <w:rsid w:val="002C1A36"/>
    <w:rsid w:val="002C3D60"/>
    <w:rsid w:val="002C4A26"/>
    <w:rsid w:val="002D0438"/>
    <w:rsid w:val="002D7A28"/>
    <w:rsid w:val="002E0193"/>
    <w:rsid w:val="002E1EB0"/>
    <w:rsid w:val="002E2A06"/>
    <w:rsid w:val="003000DC"/>
    <w:rsid w:val="00306410"/>
    <w:rsid w:val="003131E8"/>
    <w:rsid w:val="00327B6F"/>
    <w:rsid w:val="00342F61"/>
    <w:rsid w:val="003874BE"/>
    <w:rsid w:val="00390652"/>
    <w:rsid w:val="003A3354"/>
    <w:rsid w:val="003A700C"/>
    <w:rsid w:val="003B7345"/>
    <w:rsid w:val="003C66D7"/>
    <w:rsid w:val="003D28BE"/>
    <w:rsid w:val="003E6D11"/>
    <w:rsid w:val="003F1C3F"/>
    <w:rsid w:val="0040624C"/>
    <w:rsid w:val="0042149F"/>
    <w:rsid w:val="0042350A"/>
    <w:rsid w:val="00430D35"/>
    <w:rsid w:val="0043331E"/>
    <w:rsid w:val="00433BBF"/>
    <w:rsid w:val="00442E1A"/>
    <w:rsid w:val="00465011"/>
    <w:rsid w:val="0047715C"/>
    <w:rsid w:val="004B2FFD"/>
    <w:rsid w:val="004C628B"/>
    <w:rsid w:val="004D027B"/>
    <w:rsid w:val="004D3A16"/>
    <w:rsid w:val="004E1C44"/>
    <w:rsid w:val="00500337"/>
    <w:rsid w:val="0050538A"/>
    <w:rsid w:val="0051204C"/>
    <w:rsid w:val="00513561"/>
    <w:rsid w:val="005178EA"/>
    <w:rsid w:val="00534366"/>
    <w:rsid w:val="0053460B"/>
    <w:rsid w:val="005417DD"/>
    <w:rsid w:val="005614A4"/>
    <w:rsid w:val="0057400A"/>
    <w:rsid w:val="00585873"/>
    <w:rsid w:val="005D3EE2"/>
    <w:rsid w:val="005D4A86"/>
    <w:rsid w:val="005E576C"/>
    <w:rsid w:val="0061012E"/>
    <w:rsid w:val="00615ACE"/>
    <w:rsid w:val="00616AAD"/>
    <w:rsid w:val="00620370"/>
    <w:rsid w:val="00620618"/>
    <w:rsid w:val="00624ADE"/>
    <w:rsid w:val="00632AF4"/>
    <w:rsid w:val="0063461F"/>
    <w:rsid w:val="00636A64"/>
    <w:rsid w:val="006521C8"/>
    <w:rsid w:val="00655378"/>
    <w:rsid w:val="00670405"/>
    <w:rsid w:val="0067524B"/>
    <w:rsid w:val="006851B9"/>
    <w:rsid w:val="00690116"/>
    <w:rsid w:val="006C17A1"/>
    <w:rsid w:val="006C1DF9"/>
    <w:rsid w:val="006D38E7"/>
    <w:rsid w:val="006D7FAA"/>
    <w:rsid w:val="006E2913"/>
    <w:rsid w:val="006F5B3C"/>
    <w:rsid w:val="00704237"/>
    <w:rsid w:val="007048EB"/>
    <w:rsid w:val="00713F81"/>
    <w:rsid w:val="00736C2C"/>
    <w:rsid w:val="00751C65"/>
    <w:rsid w:val="00793DB1"/>
    <w:rsid w:val="00796D3A"/>
    <w:rsid w:val="007A2AAB"/>
    <w:rsid w:val="007B45FB"/>
    <w:rsid w:val="007C7B37"/>
    <w:rsid w:val="007D6312"/>
    <w:rsid w:val="007E2287"/>
    <w:rsid w:val="007E3A5E"/>
    <w:rsid w:val="007E3B00"/>
    <w:rsid w:val="007E7E74"/>
    <w:rsid w:val="007F4618"/>
    <w:rsid w:val="008019BF"/>
    <w:rsid w:val="00810D45"/>
    <w:rsid w:val="008126C6"/>
    <w:rsid w:val="008374EF"/>
    <w:rsid w:val="008453D4"/>
    <w:rsid w:val="008559DD"/>
    <w:rsid w:val="00857D41"/>
    <w:rsid w:val="0086215B"/>
    <w:rsid w:val="00870DD3"/>
    <w:rsid w:val="0087532A"/>
    <w:rsid w:val="008A28ED"/>
    <w:rsid w:val="008A33D5"/>
    <w:rsid w:val="008A4902"/>
    <w:rsid w:val="008B4619"/>
    <w:rsid w:val="008D5048"/>
    <w:rsid w:val="008E495B"/>
    <w:rsid w:val="0090311F"/>
    <w:rsid w:val="00915BB5"/>
    <w:rsid w:val="009233B7"/>
    <w:rsid w:val="00923A2B"/>
    <w:rsid w:val="00932720"/>
    <w:rsid w:val="0093594F"/>
    <w:rsid w:val="0095761B"/>
    <w:rsid w:val="009624AA"/>
    <w:rsid w:val="009835F2"/>
    <w:rsid w:val="00986D2C"/>
    <w:rsid w:val="00990F47"/>
    <w:rsid w:val="0099737E"/>
    <w:rsid w:val="009C4652"/>
    <w:rsid w:val="009C62E0"/>
    <w:rsid w:val="009E1037"/>
    <w:rsid w:val="009F7FA1"/>
    <w:rsid w:val="00A06FF1"/>
    <w:rsid w:val="00A16396"/>
    <w:rsid w:val="00A209C2"/>
    <w:rsid w:val="00A21451"/>
    <w:rsid w:val="00A23619"/>
    <w:rsid w:val="00A275CC"/>
    <w:rsid w:val="00A368A3"/>
    <w:rsid w:val="00A4751B"/>
    <w:rsid w:val="00A47ADC"/>
    <w:rsid w:val="00A63A87"/>
    <w:rsid w:val="00A67442"/>
    <w:rsid w:val="00A755EB"/>
    <w:rsid w:val="00A835DB"/>
    <w:rsid w:val="00A854B2"/>
    <w:rsid w:val="00A91CA2"/>
    <w:rsid w:val="00AA5CD9"/>
    <w:rsid w:val="00AB2D87"/>
    <w:rsid w:val="00AC15A0"/>
    <w:rsid w:val="00AC598C"/>
    <w:rsid w:val="00AF02D6"/>
    <w:rsid w:val="00B01F91"/>
    <w:rsid w:val="00B30BDC"/>
    <w:rsid w:val="00B32519"/>
    <w:rsid w:val="00B32C5F"/>
    <w:rsid w:val="00B37C59"/>
    <w:rsid w:val="00B434BC"/>
    <w:rsid w:val="00B4522D"/>
    <w:rsid w:val="00B47119"/>
    <w:rsid w:val="00B57119"/>
    <w:rsid w:val="00B65AF7"/>
    <w:rsid w:val="00B677BA"/>
    <w:rsid w:val="00B72F15"/>
    <w:rsid w:val="00B83B54"/>
    <w:rsid w:val="00B91448"/>
    <w:rsid w:val="00B9261C"/>
    <w:rsid w:val="00BA30CF"/>
    <w:rsid w:val="00BB1AE9"/>
    <w:rsid w:val="00BE2EAD"/>
    <w:rsid w:val="00BE3182"/>
    <w:rsid w:val="00BE5F8E"/>
    <w:rsid w:val="00BF04B3"/>
    <w:rsid w:val="00C01AA8"/>
    <w:rsid w:val="00C06BE7"/>
    <w:rsid w:val="00C129B3"/>
    <w:rsid w:val="00C1384B"/>
    <w:rsid w:val="00C31B1A"/>
    <w:rsid w:val="00C32AB3"/>
    <w:rsid w:val="00C3335A"/>
    <w:rsid w:val="00C37FEB"/>
    <w:rsid w:val="00C47B1B"/>
    <w:rsid w:val="00C51667"/>
    <w:rsid w:val="00C5253D"/>
    <w:rsid w:val="00C61B78"/>
    <w:rsid w:val="00C67AA3"/>
    <w:rsid w:val="00C7703B"/>
    <w:rsid w:val="00C81049"/>
    <w:rsid w:val="00C84ACD"/>
    <w:rsid w:val="00C86CF6"/>
    <w:rsid w:val="00CA1A26"/>
    <w:rsid w:val="00CF03CC"/>
    <w:rsid w:val="00CF6964"/>
    <w:rsid w:val="00D33F30"/>
    <w:rsid w:val="00D55337"/>
    <w:rsid w:val="00D65485"/>
    <w:rsid w:val="00D82DF9"/>
    <w:rsid w:val="00DA5107"/>
    <w:rsid w:val="00DD36F3"/>
    <w:rsid w:val="00DD3FC1"/>
    <w:rsid w:val="00DD6F5A"/>
    <w:rsid w:val="00DF45B9"/>
    <w:rsid w:val="00E1279A"/>
    <w:rsid w:val="00E214E9"/>
    <w:rsid w:val="00E24A6C"/>
    <w:rsid w:val="00E278F9"/>
    <w:rsid w:val="00E27CB8"/>
    <w:rsid w:val="00E327E7"/>
    <w:rsid w:val="00E37C3D"/>
    <w:rsid w:val="00E43C78"/>
    <w:rsid w:val="00E46106"/>
    <w:rsid w:val="00E611A1"/>
    <w:rsid w:val="00E950EF"/>
    <w:rsid w:val="00EB1E70"/>
    <w:rsid w:val="00EB6FE6"/>
    <w:rsid w:val="00ED454A"/>
    <w:rsid w:val="00EE7926"/>
    <w:rsid w:val="00F025EA"/>
    <w:rsid w:val="00F25908"/>
    <w:rsid w:val="00F30A4A"/>
    <w:rsid w:val="00F32988"/>
    <w:rsid w:val="00F35D6E"/>
    <w:rsid w:val="00F37023"/>
    <w:rsid w:val="00F470CD"/>
    <w:rsid w:val="00F54009"/>
    <w:rsid w:val="00F54FD2"/>
    <w:rsid w:val="00F73151"/>
    <w:rsid w:val="00F73E5C"/>
    <w:rsid w:val="00F770E9"/>
    <w:rsid w:val="00F91277"/>
    <w:rsid w:val="00F92736"/>
    <w:rsid w:val="00FA78BF"/>
    <w:rsid w:val="00FB38AB"/>
    <w:rsid w:val="00FD5F88"/>
    <w:rsid w:val="00FF018B"/>
    <w:rsid w:val="00FF3A7B"/>
    <w:rsid w:val="00FF74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068A9"/>
  <w15:chartTrackingRefBased/>
  <w15:docId w15:val="{70068E01-BDE5-4383-A4EE-A173B13B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lt-L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23A2B"/>
  </w:style>
  <w:style w:type="paragraph" w:styleId="Antrat1">
    <w:name w:val="heading 1"/>
    <w:basedOn w:val="prastasis"/>
    <w:next w:val="prastasis"/>
    <w:link w:val="Antrat1Diagrama"/>
    <w:uiPriority w:val="9"/>
    <w:qFormat/>
    <w:rsid w:val="00923A2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923A2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Antrat3">
    <w:name w:val="heading 3"/>
    <w:basedOn w:val="prastasis"/>
    <w:next w:val="prastasis"/>
    <w:link w:val="Antrat3Diagrama"/>
    <w:uiPriority w:val="9"/>
    <w:semiHidden/>
    <w:unhideWhenUsed/>
    <w:qFormat/>
    <w:rsid w:val="00923A2B"/>
    <w:pPr>
      <w:keepNext/>
      <w:keepLines/>
      <w:spacing w:before="160" w:after="0" w:line="240" w:lineRule="auto"/>
      <w:outlineLvl w:val="2"/>
    </w:pPr>
    <w:rPr>
      <w:rFonts w:asciiTheme="majorHAnsi" w:eastAsiaTheme="majorEastAsia" w:hAnsiTheme="majorHAnsi" w:cstheme="majorBidi"/>
      <w:sz w:val="32"/>
      <w:szCs w:val="32"/>
    </w:rPr>
  </w:style>
  <w:style w:type="paragraph" w:styleId="Antrat4">
    <w:name w:val="heading 4"/>
    <w:basedOn w:val="prastasis"/>
    <w:next w:val="prastasis"/>
    <w:link w:val="Antrat4Diagrama"/>
    <w:uiPriority w:val="9"/>
    <w:semiHidden/>
    <w:unhideWhenUsed/>
    <w:qFormat/>
    <w:rsid w:val="00923A2B"/>
    <w:pPr>
      <w:keepNext/>
      <w:keepLines/>
      <w:spacing w:before="80" w:after="0"/>
      <w:outlineLvl w:val="3"/>
    </w:pPr>
    <w:rPr>
      <w:rFonts w:asciiTheme="majorHAnsi" w:eastAsiaTheme="majorEastAsia" w:hAnsiTheme="majorHAnsi" w:cstheme="majorBidi"/>
      <w:i/>
      <w:iCs/>
      <w:sz w:val="30"/>
      <w:szCs w:val="30"/>
    </w:rPr>
  </w:style>
  <w:style w:type="paragraph" w:styleId="Antrat5">
    <w:name w:val="heading 5"/>
    <w:basedOn w:val="prastasis"/>
    <w:next w:val="prastasis"/>
    <w:link w:val="Antrat5Diagrama"/>
    <w:uiPriority w:val="9"/>
    <w:semiHidden/>
    <w:unhideWhenUsed/>
    <w:qFormat/>
    <w:rsid w:val="00923A2B"/>
    <w:pPr>
      <w:keepNext/>
      <w:keepLines/>
      <w:spacing w:before="40" w:after="0"/>
      <w:outlineLvl w:val="4"/>
    </w:pPr>
    <w:rPr>
      <w:rFonts w:asciiTheme="majorHAnsi" w:eastAsiaTheme="majorEastAsia" w:hAnsiTheme="majorHAnsi" w:cstheme="majorBidi"/>
      <w:sz w:val="28"/>
      <w:szCs w:val="28"/>
    </w:rPr>
  </w:style>
  <w:style w:type="paragraph" w:styleId="Antrat6">
    <w:name w:val="heading 6"/>
    <w:basedOn w:val="prastasis"/>
    <w:next w:val="prastasis"/>
    <w:link w:val="Antrat6Diagrama"/>
    <w:uiPriority w:val="9"/>
    <w:semiHidden/>
    <w:unhideWhenUsed/>
    <w:qFormat/>
    <w:rsid w:val="00923A2B"/>
    <w:pPr>
      <w:keepNext/>
      <w:keepLines/>
      <w:spacing w:before="40" w:after="0"/>
      <w:outlineLvl w:val="5"/>
    </w:pPr>
    <w:rPr>
      <w:rFonts w:asciiTheme="majorHAnsi" w:eastAsiaTheme="majorEastAsia" w:hAnsiTheme="majorHAnsi" w:cstheme="majorBidi"/>
      <w:i/>
      <w:iCs/>
      <w:sz w:val="26"/>
      <w:szCs w:val="26"/>
    </w:rPr>
  </w:style>
  <w:style w:type="paragraph" w:styleId="Antrat7">
    <w:name w:val="heading 7"/>
    <w:basedOn w:val="prastasis"/>
    <w:next w:val="prastasis"/>
    <w:link w:val="Antrat7Diagrama"/>
    <w:uiPriority w:val="9"/>
    <w:semiHidden/>
    <w:unhideWhenUsed/>
    <w:qFormat/>
    <w:rsid w:val="00923A2B"/>
    <w:pPr>
      <w:keepNext/>
      <w:keepLines/>
      <w:spacing w:before="40" w:after="0"/>
      <w:outlineLvl w:val="6"/>
    </w:pPr>
    <w:rPr>
      <w:rFonts w:asciiTheme="majorHAnsi" w:eastAsiaTheme="majorEastAsia" w:hAnsiTheme="majorHAnsi" w:cstheme="majorBidi"/>
      <w:sz w:val="24"/>
      <w:szCs w:val="24"/>
    </w:rPr>
  </w:style>
  <w:style w:type="paragraph" w:styleId="Antrat8">
    <w:name w:val="heading 8"/>
    <w:basedOn w:val="prastasis"/>
    <w:next w:val="prastasis"/>
    <w:link w:val="Antrat8Diagrama"/>
    <w:uiPriority w:val="9"/>
    <w:semiHidden/>
    <w:unhideWhenUsed/>
    <w:qFormat/>
    <w:rsid w:val="00923A2B"/>
    <w:pPr>
      <w:keepNext/>
      <w:keepLines/>
      <w:spacing w:before="40" w:after="0"/>
      <w:outlineLvl w:val="7"/>
    </w:pPr>
    <w:rPr>
      <w:rFonts w:asciiTheme="majorHAnsi" w:eastAsiaTheme="majorEastAsia" w:hAnsiTheme="majorHAnsi" w:cstheme="majorBidi"/>
      <w:i/>
      <w:iCs/>
      <w:sz w:val="22"/>
      <w:szCs w:val="22"/>
    </w:rPr>
  </w:style>
  <w:style w:type="paragraph" w:styleId="Antrat9">
    <w:name w:val="heading 9"/>
    <w:basedOn w:val="prastasis"/>
    <w:next w:val="prastasis"/>
    <w:link w:val="Antrat9Diagrama"/>
    <w:uiPriority w:val="9"/>
    <w:semiHidden/>
    <w:unhideWhenUsed/>
    <w:qFormat/>
    <w:rsid w:val="00923A2B"/>
    <w:pPr>
      <w:keepNext/>
      <w:keepLines/>
      <w:spacing w:before="40" w:after="0"/>
      <w:outlineLvl w:val="8"/>
    </w:pPr>
    <w:rPr>
      <w:b/>
      <w:bCs/>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010358"/>
  </w:style>
  <w:style w:type="paragraph" w:customStyle="1" w:styleId="msonormal0">
    <w:name w:val="msonormal"/>
    <w:basedOn w:val="prastasis"/>
    <w:rsid w:val="0001035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ld">
    <w:name w:val="bold"/>
    <w:basedOn w:val="Numatytasispastraiposriftas"/>
    <w:rsid w:val="00010358"/>
  </w:style>
  <w:style w:type="paragraph" w:customStyle="1" w:styleId="dec">
    <w:name w:val="dec"/>
    <w:basedOn w:val="prastasis"/>
    <w:rsid w:val="0001035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epotranslationtranslated">
    <w:name w:val="epo_translation_translated"/>
    <w:basedOn w:val="Numatytasispastraiposriftas"/>
    <w:rsid w:val="00010358"/>
  </w:style>
  <w:style w:type="paragraph" w:styleId="Antrats">
    <w:name w:val="header"/>
    <w:basedOn w:val="prastasis"/>
    <w:link w:val="AntratsDiagrama"/>
    <w:uiPriority w:val="99"/>
    <w:unhideWhenUsed/>
    <w:rsid w:val="0015026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15026D"/>
  </w:style>
  <w:style w:type="paragraph" w:styleId="Porat">
    <w:name w:val="footer"/>
    <w:basedOn w:val="prastasis"/>
    <w:link w:val="PoratDiagrama"/>
    <w:uiPriority w:val="99"/>
    <w:unhideWhenUsed/>
    <w:rsid w:val="0015026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15026D"/>
  </w:style>
  <w:style w:type="paragraph" w:styleId="Sraopastraipa">
    <w:name w:val="List Paragraph"/>
    <w:basedOn w:val="prastasis"/>
    <w:uiPriority w:val="34"/>
    <w:qFormat/>
    <w:rsid w:val="00017027"/>
    <w:pPr>
      <w:ind w:left="720"/>
      <w:contextualSpacing/>
    </w:pPr>
  </w:style>
  <w:style w:type="paragraph" w:styleId="Betarp">
    <w:name w:val="No Spacing"/>
    <w:uiPriority w:val="1"/>
    <w:qFormat/>
    <w:rsid w:val="00923A2B"/>
    <w:pPr>
      <w:spacing w:after="0" w:line="240" w:lineRule="auto"/>
    </w:pPr>
  </w:style>
  <w:style w:type="character" w:customStyle="1" w:styleId="Antrat1Diagrama">
    <w:name w:val="Antraštė 1 Diagrama"/>
    <w:basedOn w:val="Numatytasispastraiposriftas"/>
    <w:link w:val="Antrat1"/>
    <w:uiPriority w:val="9"/>
    <w:rsid w:val="00923A2B"/>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923A2B"/>
    <w:rPr>
      <w:rFonts w:asciiTheme="majorHAnsi" w:eastAsiaTheme="majorEastAsia" w:hAnsiTheme="majorHAnsi" w:cstheme="majorBidi"/>
      <w:sz w:val="32"/>
      <w:szCs w:val="32"/>
    </w:rPr>
  </w:style>
  <w:style w:type="character" w:customStyle="1" w:styleId="Antrat3Diagrama">
    <w:name w:val="Antraštė 3 Diagrama"/>
    <w:basedOn w:val="Numatytasispastraiposriftas"/>
    <w:link w:val="Antrat3"/>
    <w:uiPriority w:val="9"/>
    <w:semiHidden/>
    <w:rsid w:val="00923A2B"/>
    <w:rPr>
      <w:rFonts w:asciiTheme="majorHAnsi" w:eastAsiaTheme="majorEastAsia" w:hAnsiTheme="majorHAnsi" w:cstheme="majorBidi"/>
      <w:sz w:val="32"/>
      <w:szCs w:val="32"/>
    </w:rPr>
  </w:style>
  <w:style w:type="character" w:customStyle="1" w:styleId="Antrat4Diagrama">
    <w:name w:val="Antraštė 4 Diagrama"/>
    <w:basedOn w:val="Numatytasispastraiposriftas"/>
    <w:link w:val="Antrat4"/>
    <w:uiPriority w:val="9"/>
    <w:semiHidden/>
    <w:rsid w:val="00923A2B"/>
    <w:rPr>
      <w:rFonts w:asciiTheme="majorHAnsi" w:eastAsiaTheme="majorEastAsia" w:hAnsiTheme="majorHAnsi" w:cstheme="majorBidi"/>
      <w:i/>
      <w:iCs/>
      <w:sz w:val="30"/>
      <w:szCs w:val="30"/>
    </w:rPr>
  </w:style>
  <w:style w:type="character" w:customStyle="1" w:styleId="Antrat5Diagrama">
    <w:name w:val="Antraštė 5 Diagrama"/>
    <w:basedOn w:val="Numatytasispastraiposriftas"/>
    <w:link w:val="Antrat5"/>
    <w:uiPriority w:val="9"/>
    <w:semiHidden/>
    <w:rsid w:val="00923A2B"/>
    <w:rPr>
      <w:rFonts w:asciiTheme="majorHAnsi" w:eastAsiaTheme="majorEastAsia" w:hAnsiTheme="majorHAnsi" w:cstheme="majorBidi"/>
      <w:sz w:val="28"/>
      <w:szCs w:val="28"/>
    </w:rPr>
  </w:style>
  <w:style w:type="character" w:customStyle="1" w:styleId="Antrat6Diagrama">
    <w:name w:val="Antraštė 6 Diagrama"/>
    <w:basedOn w:val="Numatytasispastraiposriftas"/>
    <w:link w:val="Antrat6"/>
    <w:uiPriority w:val="9"/>
    <w:semiHidden/>
    <w:rsid w:val="00923A2B"/>
    <w:rPr>
      <w:rFonts w:asciiTheme="majorHAnsi" w:eastAsiaTheme="majorEastAsia" w:hAnsiTheme="majorHAnsi" w:cstheme="majorBidi"/>
      <w:i/>
      <w:iCs/>
      <w:sz w:val="26"/>
      <w:szCs w:val="26"/>
    </w:rPr>
  </w:style>
  <w:style w:type="character" w:customStyle="1" w:styleId="Antrat7Diagrama">
    <w:name w:val="Antraštė 7 Diagrama"/>
    <w:basedOn w:val="Numatytasispastraiposriftas"/>
    <w:link w:val="Antrat7"/>
    <w:uiPriority w:val="9"/>
    <w:semiHidden/>
    <w:rsid w:val="00923A2B"/>
    <w:rPr>
      <w:rFonts w:asciiTheme="majorHAnsi" w:eastAsiaTheme="majorEastAsia" w:hAnsiTheme="majorHAnsi" w:cstheme="majorBidi"/>
      <w:sz w:val="24"/>
      <w:szCs w:val="24"/>
    </w:rPr>
  </w:style>
  <w:style w:type="character" w:customStyle="1" w:styleId="Antrat8Diagrama">
    <w:name w:val="Antraštė 8 Diagrama"/>
    <w:basedOn w:val="Numatytasispastraiposriftas"/>
    <w:link w:val="Antrat8"/>
    <w:uiPriority w:val="9"/>
    <w:semiHidden/>
    <w:rsid w:val="00923A2B"/>
    <w:rPr>
      <w:rFonts w:asciiTheme="majorHAnsi" w:eastAsiaTheme="majorEastAsia" w:hAnsiTheme="majorHAnsi" w:cstheme="majorBidi"/>
      <w:i/>
      <w:iCs/>
      <w:sz w:val="22"/>
      <w:szCs w:val="22"/>
    </w:rPr>
  </w:style>
  <w:style w:type="character" w:customStyle="1" w:styleId="Antrat9Diagrama">
    <w:name w:val="Antraštė 9 Diagrama"/>
    <w:basedOn w:val="Numatytasispastraiposriftas"/>
    <w:link w:val="Antrat9"/>
    <w:uiPriority w:val="9"/>
    <w:semiHidden/>
    <w:rsid w:val="00923A2B"/>
    <w:rPr>
      <w:b/>
      <w:bCs/>
      <w:i/>
      <w:iCs/>
    </w:rPr>
  </w:style>
  <w:style w:type="paragraph" w:styleId="Antrat">
    <w:name w:val="caption"/>
    <w:basedOn w:val="prastasis"/>
    <w:next w:val="prastasis"/>
    <w:uiPriority w:val="35"/>
    <w:semiHidden/>
    <w:unhideWhenUsed/>
    <w:qFormat/>
    <w:rsid w:val="00923A2B"/>
    <w:pPr>
      <w:spacing w:line="240" w:lineRule="auto"/>
    </w:pPr>
    <w:rPr>
      <w:b/>
      <w:bCs/>
      <w:color w:val="404040" w:themeColor="text1" w:themeTint="BF"/>
      <w:sz w:val="16"/>
      <w:szCs w:val="16"/>
    </w:rPr>
  </w:style>
  <w:style w:type="paragraph" w:styleId="Pavadinimas">
    <w:name w:val="Title"/>
    <w:basedOn w:val="prastasis"/>
    <w:next w:val="prastasis"/>
    <w:link w:val="PavadinimasDiagrama"/>
    <w:uiPriority w:val="10"/>
    <w:qFormat/>
    <w:rsid w:val="00923A2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PavadinimasDiagrama">
    <w:name w:val="Pavadinimas Diagrama"/>
    <w:basedOn w:val="Numatytasispastraiposriftas"/>
    <w:link w:val="Pavadinimas"/>
    <w:uiPriority w:val="10"/>
    <w:rsid w:val="00923A2B"/>
    <w:rPr>
      <w:rFonts w:asciiTheme="majorHAnsi" w:eastAsiaTheme="majorEastAsia" w:hAnsiTheme="majorHAnsi" w:cstheme="majorBidi"/>
      <w:caps/>
      <w:color w:val="44546A" w:themeColor="text2"/>
      <w:spacing w:val="30"/>
      <w:sz w:val="72"/>
      <w:szCs w:val="72"/>
    </w:rPr>
  </w:style>
  <w:style w:type="paragraph" w:styleId="Paantrat">
    <w:name w:val="Subtitle"/>
    <w:basedOn w:val="prastasis"/>
    <w:next w:val="prastasis"/>
    <w:link w:val="PaantratDiagrama"/>
    <w:uiPriority w:val="11"/>
    <w:qFormat/>
    <w:rsid w:val="00923A2B"/>
    <w:pPr>
      <w:numPr>
        <w:ilvl w:val="1"/>
      </w:numPr>
      <w:jc w:val="center"/>
    </w:pPr>
    <w:rPr>
      <w:color w:val="44546A" w:themeColor="text2"/>
      <w:sz w:val="28"/>
      <w:szCs w:val="28"/>
    </w:rPr>
  </w:style>
  <w:style w:type="character" w:customStyle="1" w:styleId="PaantratDiagrama">
    <w:name w:val="Paantraštė Diagrama"/>
    <w:basedOn w:val="Numatytasispastraiposriftas"/>
    <w:link w:val="Paantrat"/>
    <w:uiPriority w:val="11"/>
    <w:rsid w:val="00923A2B"/>
    <w:rPr>
      <w:color w:val="44546A" w:themeColor="text2"/>
      <w:sz w:val="28"/>
      <w:szCs w:val="28"/>
    </w:rPr>
  </w:style>
  <w:style w:type="character" w:styleId="Grietas">
    <w:name w:val="Strong"/>
    <w:basedOn w:val="Numatytasispastraiposriftas"/>
    <w:uiPriority w:val="22"/>
    <w:qFormat/>
    <w:rsid w:val="00923A2B"/>
    <w:rPr>
      <w:b/>
      <w:bCs/>
    </w:rPr>
  </w:style>
  <w:style w:type="character" w:styleId="Emfaz">
    <w:name w:val="Emphasis"/>
    <w:basedOn w:val="Numatytasispastraiposriftas"/>
    <w:uiPriority w:val="20"/>
    <w:qFormat/>
    <w:rsid w:val="00923A2B"/>
    <w:rPr>
      <w:i/>
      <w:iCs/>
      <w:color w:val="000000" w:themeColor="text1"/>
    </w:rPr>
  </w:style>
  <w:style w:type="paragraph" w:styleId="Citata">
    <w:name w:val="Quote"/>
    <w:basedOn w:val="prastasis"/>
    <w:next w:val="prastasis"/>
    <w:link w:val="CitataDiagrama"/>
    <w:uiPriority w:val="29"/>
    <w:qFormat/>
    <w:rsid w:val="00923A2B"/>
    <w:pPr>
      <w:spacing w:before="160"/>
      <w:ind w:left="720" w:right="720"/>
      <w:jc w:val="center"/>
    </w:pPr>
    <w:rPr>
      <w:i/>
      <w:iCs/>
      <w:color w:val="7B7B7B" w:themeColor="accent3" w:themeShade="BF"/>
      <w:sz w:val="24"/>
      <w:szCs w:val="24"/>
    </w:rPr>
  </w:style>
  <w:style w:type="character" w:customStyle="1" w:styleId="CitataDiagrama">
    <w:name w:val="Citata Diagrama"/>
    <w:basedOn w:val="Numatytasispastraiposriftas"/>
    <w:link w:val="Citata"/>
    <w:uiPriority w:val="29"/>
    <w:rsid w:val="00923A2B"/>
    <w:rPr>
      <w:i/>
      <w:iCs/>
      <w:color w:val="7B7B7B" w:themeColor="accent3" w:themeShade="BF"/>
      <w:sz w:val="24"/>
      <w:szCs w:val="24"/>
    </w:rPr>
  </w:style>
  <w:style w:type="paragraph" w:styleId="Iskirtacitata">
    <w:name w:val="Intense Quote"/>
    <w:basedOn w:val="prastasis"/>
    <w:next w:val="prastasis"/>
    <w:link w:val="IskirtacitataDiagrama"/>
    <w:uiPriority w:val="30"/>
    <w:qFormat/>
    <w:rsid w:val="00923A2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skirtacitataDiagrama">
    <w:name w:val="Išskirta citata Diagrama"/>
    <w:basedOn w:val="Numatytasispastraiposriftas"/>
    <w:link w:val="Iskirtacitata"/>
    <w:uiPriority w:val="30"/>
    <w:rsid w:val="00923A2B"/>
    <w:rPr>
      <w:rFonts w:asciiTheme="majorHAnsi" w:eastAsiaTheme="majorEastAsia" w:hAnsiTheme="majorHAnsi" w:cstheme="majorBidi"/>
      <w:caps/>
      <w:color w:val="2F5496" w:themeColor="accent1" w:themeShade="BF"/>
      <w:sz w:val="28"/>
      <w:szCs w:val="28"/>
    </w:rPr>
  </w:style>
  <w:style w:type="character" w:styleId="Nerykuspabraukimas">
    <w:name w:val="Subtle Emphasis"/>
    <w:basedOn w:val="Numatytasispastraiposriftas"/>
    <w:uiPriority w:val="19"/>
    <w:qFormat/>
    <w:rsid w:val="00923A2B"/>
    <w:rPr>
      <w:i/>
      <w:iCs/>
      <w:color w:val="595959" w:themeColor="text1" w:themeTint="A6"/>
    </w:rPr>
  </w:style>
  <w:style w:type="character" w:styleId="Rykuspabraukimas">
    <w:name w:val="Intense Emphasis"/>
    <w:basedOn w:val="Numatytasispastraiposriftas"/>
    <w:uiPriority w:val="21"/>
    <w:qFormat/>
    <w:rsid w:val="00923A2B"/>
    <w:rPr>
      <w:b/>
      <w:bCs/>
      <w:i/>
      <w:iCs/>
      <w:color w:val="auto"/>
    </w:rPr>
  </w:style>
  <w:style w:type="character" w:styleId="Nerykinuoroda">
    <w:name w:val="Subtle Reference"/>
    <w:basedOn w:val="Numatytasispastraiposriftas"/>
    <w:uiPriority w:val="31"/>
    <w:qFormat/>
    <w:rsid w:val="00923A2B"/>
    <w:rPr>
      <w:caps w:val="0"/>
      <w:smallCaps/>
      <w:color w:val="404040" w:themeColor="text1" w:themeTint="BF"/>
      <w:spacing w:val="0"/>
      <w:u w:val="single" w:color="7F7F7F" w:themeColor="text1" w:themeTint="80"/>
    </w:rPr>
  </w:style>
  <w:style w:type="character" w:styleId="Rykinuoroda">
    <w:name w:val="Intense Reference"/>
    <w:basedOn w:val="Numatytasispastraiposriftas"/>
    <w:uiPriority w:val="32"/>
    <w:qFormat/>
    <w:rsid w:val="00923A2B"/>
    <w:rPr>
      <w:b/>
      <w:bCs/>
      <w:caps w:val="0"/>
      <w:smallCaps/>
      <w:color w:val="auto"/>
      <w:spacing w:val="0"/>
      <w:u w:val="single"/>
    </w:rPr>
  </w:style>
  <w:style w:type="character" w:styleId="Knygospavadinimas">
    <w:name w:val="Book Title"/>
    <w:basedOn w:val="Numatytasispastraiposriftas"/>
    <w:uiPriority w:val="33"/>
    <w:qFormat/>
    <w:rsid w:val="00923A2B"/>
    <w:rPr>
      <w:b/>
      <w:bCs/>
      <w:caps w:val="0"/>
      <w:smallCaps/>
      <w:spacing w:val="0"/>
    </w:rPr>
  </w:style>
  <w:style w:type="paragraph" w:styleId="Turinioantrat">
    <w:name w:val="TOC Heading"/>
    <w:basedOn w:val="Antrat1"/>
    <w:next w:val="prastasis"/>
    <w:uiPriority w:val="39"/>
    <w:semiHidden/>
    <w:unhideWhenUsed/>
    <w:qFormat/>
    <w:rsid w:val="00923A2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247927">
      <w:bodyDiv w:val="1"/>
      <w:marLeft w:val="0"/>
      <w:marRight w:val="0"/>
      <w:marTop w:val="0"/>
      <w:marBottom w:val="0"/>
      <w:divBdr>
        <w:top w:val="none" w:sz="0" w:space="0" w:color="auto"/>
        <w:left w:val="none" w:sz="0" w:space="0" w:color="auto"/>
        <w:bottom w:val="none" w:sz="0" w:space="0" w:color="auto"/>
        <w:right w:val="none" w:sz="0" w:space="0" w:color="auto"/>
      </w:divBdr>
      <w:divsChild>
        <w:div w:id="1407537517">
          <w:marLeft w:val="0"/>
          <w:marRight w:val="0"/>
          <w:marTop w:val="0"/>
          <w:marBottom w:val="0"/>
          <w:divBdr>
            <w:top w:val="none" w:sz="0" w:space="0" w:color="auto"/>
            <w:left w:val="none" w:sz="0" w:space="0" w:color="auto"/>
            <w:bottom w:val="none" w:sz="0" w:space="0" w:color="auto"/>
            <w:right w:val="none" w:sz="0" w:space="0" w:color="auto"/>
          </w:divBdr>
          <w:divsChild>
            <w:div w:id="704987469">
              <w:marLeft w:val="0"/>
              <w:marRight w:val="0"/>
              <w:marTop w:val="0"/>
              <w:marBottom w:val="0"/>
              <w:divBdr>
                <w:top w:val="none" w:sz="0" w:space="0" w:color="auto"/>
                <w:left w:val="none" w:sz="0" w:space="0" w:color="auto"/>
                <w:bottom w:val="none" w:sz="0" w:space="0" w:color="auto"/>
                <w:right w:val="none" w:sz="0" w:space="0" w:color="auto"/>
              </w:divBdr>
            </w:div>
            <w:div w:id="1062482270">
              <w:marLeft w:val="0"/>
              <w:marRight w:val="0"/>
              <w:marTop w:val="0"/>
              <w:marBottom w:val="0"/>
              <w:divBdr>
                <w:top w:val="none" w:sz="0" w:space="0" w:color="auto"/>
                <w:left w:val="none" w:sz="0" w:space="0" w:color="auto"/>
                <w:bottom w:val="none" w:sz="0" w:space="0" w:color="auto"/>
                <w:right w:val="none" w:sz="0" w:space="0" w:color="auto"/>
              </w:divBdr>
            </w:div>
            <w:div w:id="1958830295">
              <w:marLeft w:val="0"/>
              <w:marRight w:val="0"/>
              <w:marTop w:val="0"/>
              <w:marBottom w:val="0"/>
              <w:divBdr>
                <w:top w:val="none" w:sz="0" w:space="0" w:color="auto"/>
                <w:left w:val="none" w:sz="0" w:space="0" w:color="auto"/>
                <w:bottom w:val="none" w:sz="0" w:space="0" w:color="auto"/>
                <w:right w:val="none" w:sz="0" w:space="0" w:color="auto"/>
              </w:divBdr>
            </w:div>
            <w:div w:id="796873469">
              <w:marLeft w:val="0"/>
              <w:marRight w:val="0"/>
              <w:marTop w:val="0"/>
              <w:marBottom w:val="0"/>
              <w:divBdr>
                <w:top w:val="none" w:sz="0" w:space="0" w:color="auto"/>
                <w:left w:val="none" w:sz="0" w:space="0" w:color="auto"/>
                <w:bottom w:val="none" w:sz="0" w:space="0" w:color="auto"/>
                <w:right w:val="none" w:sz="0" w:space="0" w:color="auto"/>
              </w:divBdr>
            </w:div>
            <w:div w:id="1694500078">
              <w:marLeft w:val="0"/>
              <w:marRight w:val="0"/>
              <w:marTop w:val="0"/>
              <w:marBottom w:val="0"/>
              <w:divBdr>
                <w:top w:val="none" w:sz="0" w:space="0" w:color="auto"/>
                <w:left w:val="none" w:sz="0" w:space="0" w:color="auto"/>
                <w:bottom w:val="none" w:sz="0" w:space="0" w:color="auto"/>
                <w:right w:val="none" w:sz="0" w:space="0" w:color="auto"/>
              </w:divBdr>
            </w:div>
            <w:div w:id="490290280">
              <w:marLeft w:val="0"/>
              <w:marRight w:val="0"/>
              <w:marTop w:val="0"/>
              <w:marBottom w:val="0"/>
              <w:divBdr>
                <w:top w:val="none" w:sz="0" w:space="0" w:color="auto"/>
                <w:left w:val="none" w:sz="0" w:space="0" w:color="auto"/>
                <w:bottom w:val="none" w:sz="0" w:space="0" w:color="auto"/>
                <w:right w:val="none" w:sz="0" w:space="0" w:color="auto"/>
              </w:divBdr>
              <w:divsChild>
                <w:div w:id="1550845459">
                  <w:marLeft w:val="0"/>
                  <w:marRight w:val="0"/>
                  <w:marTop w:val="240"/>
                  <w:marBottom w:val="0"/>
                  <w:divBdr>
                    <w:top w:val="none" w:sz="0" w:space="0" w:color="auto"/>
                    <w:left w:val="none" w:sz="0" w:space="0" w:color="auto"/>
                    <w:bottom w:val="none" w:sz="0" w:space="0" w:color="auto"/>
                    <w:right w:val="none" w:sz="0" w:space="0" w:color="auto"/>
                  </w:divBdr>
                  <w:divsChild>
                    <w:div w:id="15399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4611">
              <w:marLeft w:val="0"/>
              <w:marRight w:val="0"/>
              <w:marTop w:val="0"/>
              <w:marBottom w:val="0"/>
              <w:divBdr>
                <w:top w:val="none" w:sz="0" w:space="0" w:color="auto"/>
                <w:left w:val="none" w:sz="0" w:space="0" w:color="auto"/>
                <w:bottom w:val="none" w:sz="0" w:space="0" w:color="auto"/>
                <w:right w:val="none" w:sz="0" w:space="0" w:color="auto"/>
              </w:divBdr>
            </w:div>
            <w:div w:id="1122308074">
              <w:marLeft w:val="0"/>
              <w:marRight w:val="0"/>
              <w:marTop w:val="0"/>
              <w:marBottom w:val="0"/>
              <w:divBdr>
                <w:top w:val="none" w:sz="0" w:space="0" w:color="auto"/>
                <w:left w:val="none" w:sz="0" w:space="0" w:color="auto"/>
                <w:bottom w:val="none" w:sz="0" w:space="0" w:color="auto"/>
                <w:right w:val="none" w:sz="0" w:space="0" w:color="auto"/>
              </w:divBdr>
            </w:div>
            <w:div w:id="107236421">
              <w:marLeft w:val="0"/>
              <w:marRight w:val="0"/>
              <w:marTop w:val="0"/>
              <w:marBottom w:val="0"/>
              <w:divBdr>
                <w:top w:val="none" w:sz="0" w:space="0" w:color="auto"/>
                <w:left w:val="none" w:sz="0" w:space="0" w:color="auto"/>
                <w:bottom w:val="none" w:sz="0" w:space="0" w:color="auto"/>
                <w:right w:val="none" w:sz="0" w:space="0" w:color="auto"/>
              </w:divBdr>
            </w:div>
            <w:div w:id="534998363">
              <w:marLeft w:val="0"/>
              <w:marRight w:val="0"/>
              <w:marTop w:val="0"/>
              <w:marBottom w:val="0"/>
              <w:divBdr>
                <w:top w:val="none" w:sz="0" w:space="0" w:color="auto"/>
                <w:left w:val="none" w:sz="0" w:space="0" w:color="auto"/>
                <w:bottom w:val="none" w:sz="0" w:space="0" w:color="auto"/>
                <w:right w:val="none" w:sz="0" w:space="0" w:color="auto"/>
              </w:divBdr>
            </w:div>
            <w:div w:id="1990669987">
              <w:marLeft w:val="0"/>
              <w:marRight w:val="0"/>
              <w:marTop w:val="0"/>
              <w:marBottom w:val="0"/>
              <w:divBdr>
                <w:top w:val="none" w:sz="0" w:space="0" w:color="auto"/>
                <w:left w:val="none" w:sz="0" w:space="0" w:color="auto"/>
                <w:bottom w:val="none" w:sz="0" w:space="0" w:color="auto"/>
                <w:right w:val="none" w:sz="0" w:space="0" w:color="auto"/>
              </w:divBdr>
            </w:div>
            <w:div w:id="468326952">
              <w:marLeft w:val="0"/>
              <w:marRight w:val="0"/>
              <w:marTop w:val="0"/>
              <w:marBottom w:val="0"/>
              <w:divBdr>
                <w:top w:val="none" w:sz="0" w:space="0" w:color="auto"/>
                <w:left w:val="none" w:sz="0" w:space="0" w:color="auto"/>
                <w:bottom w:val="none" w:sz="0" w:space="0" w:color="auto"/>
                <w:right w:val="none" w:sz="0" w:space="0" w:color="auto"/>
              </w:divBdr>
            </w:div>
            <w:div w:id="259529098">
              <w:marLeft w:val="0"/>
              <w:marRight w:val="0"/>
              <w:marTop w:val="0"/>
              <w:marBottom w:val="0"/>
              <w:divBdr>
                <w:top w:val="none" w:sz="0" w:space="0" w:color="auto"/>
                <w:left w:val="none" w:sz="0" w:space="0" w:color="auto"/>
                <w:bottom w:val="none" w:sz="0" w:space="0" w:color="auto"/>
                <w:right w:val="none" w:sz="0" w:space="0" w:color="auto"/>
              </w:divBdr>
            </w:div>
            <w:div w:id="1118334527">
              <w:marLeft w:val="0"/>
              <w:marRight w:val="0"/>
              <w:marTop w:val="0"/>
              <w:marBottom w:val="0"/>
              <w:divBdr>
                <w:top w:val="none" w:sz="0" w:space="0" w:color="auto"/>
                <w:left w:val="none" w:sz="0" w:space="0" w:color="auto"/>
                <w:bottom w:val="none" w:sz="0" w:space="0" w:color="auto"/>
                <w:right w:val="none" w:sz="0" w:space="0" w:color="auto"/>
              </w:divBdr>
            </w:div>
            <w:div w:id="1707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2A0D-FFEB-41AE-8E1F-2E1C1016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5557</TotalTime>
  <Pages>17</Pages>
  <Words>7911</Words>
  <Characters>45414</Characters>
  <Application>Microsoft Office Word</Application>
  <DocSecurity>0</DocSecurity>
  <Lines>1682</Lines>
  <Paragraphs>1333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Minkute</dc:creator>
  <cp:keywords/>
  <dc:description/>
  <cp:lastModifiedBy>Rasa Gurčytė</cp:lastModifiedBy>
  <cp:revision>87</cp:revision>
  <dcterms:created xsi:type="dcterms:W3CDTF">2024-11-13T14:22:00Z</dcterms:created>
  <dcterms:modified xsi:type="dcterms:W3CDTF">2024-12-05T14:30:00Z</dcterms:modified>
</cp:coreProperties>
</file>