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1. Išmatų mikrobiotos mėginys, skirtas naudoti profilaktikai GVH ligos, sukeltos alogeninės kraujodaros kamieninių ląstelių (HSC) transplantacijos pacientui recipientui; minėtas išmatų mikrobiotos mėginys buvo skiriamas prieš HSC transplantaciją.</w:t>
      </w: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2. Išmatų mikrobiotos mėginys, skirtas naudoti pagal 1 punktą, kur minėtas išmatų mikrobiotos mėginys ir minėtos kraujodaros kamieninės ląstelės yra kilę iš vieno ir to paties donoro subjekto.</w:t>
      </w: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3. Išmatų mikrobiotos mėginys, skirtas naudoti pagal 1 arba 2 punktą, persodinant mėginį į paciento recipiento virškinimo traktą prieš minėtą HSC transplantaciją, geriau nuo 1 savaitės iki 12 mėnesių, geriau nuo 1 savaitės iki 8 mėnesių, geriau nuo 1 savaitės iki 6 mėnesių, dar geriau nuo 1 savaitės iki 4 mėnesių, geriau nuo 1 savaitės iki 3 mėnesių arba nuo 1 iki 8 savaičių iki minėtos HSC transplantacijos, pasirinktinai kelis kartus.</w:t>
      </w: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4. Išmatų mikrobiotos mėginys, skirtas naudoti pagal bet kurį iš 1-3 punktų, kur pacientas recipientas serga vė</w:t>
      </w:r>
      <w:r w:rsidRPr="005D3585">
        <w:rPr>
          <w:rFonts w:ascii="Helvetica" w:hAnsi="Helvetica" w:cs="Helvetica"/>
          <w:szCs w:val="24"/>
        </w:rPr>
        <w:t>ž</w:t>
      </w:r>
      <w:r w:rsidRPr="005D3585">
        <w:rPr>
          <w:rFonts w:ascii="Helvetica" w:hAnsi="Helvetica" w:cs="Helvetica"/>
          <w:szCs w:val="24"/>
        </w:rPr>
        <w:t>iu.</w:t>
      </w: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5. Išmatų mikrobiotos mėginys, skirtas naudoti pagal bet kurį iš 1-4 punktų, kur minėtas pacientas recipientas kenčia nuo piktybinės hemopatijos.</w:t>
      </w: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</w:p>
    <w:p w:rsidR="005D3585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6. Išmatų mikrobiotos mėginys, skirtas naudoti pagal bet kurį iš 1-5 punktų, kur minėtas mėginys gali būti gaunamas atitirpinant iš i) donoro subjekto išmatų mėginio, sumaišant su fiziologiniu vandeniniu tirpalu, apimančiu krioprotektantą ir (arba) brinkimo agentą, pasirinktinai po ii) filtravimo, prieš iii) u</w:t>
      </w:r>
      <w:r w:rsidRPr="005D3585">
        <w:rPr>
          <w:rFonts w:ascii="Helvetica" w:hAnsi="Helvetica" w:cs="Helvetica"/>
          <w:szCs w:val="24"/>
        </w:rPr>
        <w:t>ž</w:t>
      </w:r>
      <w:r w:rsidRPr="005D3585">
        <w:rPr>
          <w:rFonts w:ascii="Helvetica" w:hAnsi="Helvetica" w:cs="Helvetica"/>
          <w:szCs w:val="24"/>
        </w:rPr>
        <w:t>šaldant saugojimui, maišymo ir u</w:t>
      </w:r>
      <w:r w:rsidRPr="005D3585">
        <w:rPr>
          <w:rFonts w:ascii="Helvetica" w:hAnsi="Helvetica" w:cs="Helvetica"/>
          <w:szCs w:val="24"/>
        </w:rPr>
        <w:t>ž</w:t>
      </w:r>
      <w:r w:rsidRPr="005D3585">
        <w:rPr>
          <w:rFonts w:ascii="Helvetica" w:hAnsi="Helvetica" w:cs="Helvetica"/>
          <w:szCs w:val="24"/>
        </w:rPr>
        <w:t>šaldymo pakopas pageidautina atlikti anaerobinėmis sąlygomis.</w:t>
      </w:r>
    </w:p>
    <w:p w:rsidR="005D3585" w:rsidRPr="005D3585" w:rsidRDefault="005D3585" w:rsidP="005D3585">
      <w:pPr>
        <w:spacing w:line="360" w:lineRule="auto"/>
        <w:jc w:val="both"/>
        <w:rPr>
          <w:rFonts w:ascii="Helvetica" w:hAnsi="Helvetica" w:cs="Helvetica"/>
          <w:szCs w:val="24"/>
        </w:rPr>
      </w:pPr>
    </w:p>
    <w:p w:rsidR="0018473C" w:rsidRPr="005D3585" w:rsidRDefault="005D3585" w:rsidP="005D3585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5D3585">
        <w:rPr>
          <w:rFonts w:ascii="Helvetica" w:hAnsi="Helvetica" w:cs="Helvetica"/>
          <w:szCs w:val="24"/>
        </w:rPr>
        <w:t>7. Išmatų mikrobiotos mėginys, skirtas naudoti pagal bet kurį iš 1-6 punktų, įvedant rektaliniu būdu arba peroraliniu būdu.</w:t>
      </w:r>
    </w:p>
    <w:sectPr w:rsidR="0018473C" w:rsidRPr="005D3585" w:rsidSect="005D3585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C0F" w:rsidRDefault="00CB0C0F" w:rsidP="005D3585">
      <w:r>
        <w:separator/>
      </w:r>
    </w:p>
  </w:endnote>
  <w:endnote w:type="continuationSeparator" w:id="0">
    <w:p w:rsidR="00CB0C0F" w:rsidRDefault="00CB0C0F" w:rsidP="005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C0F" w:rsidRDefault="00CB0C0F" w:rsidP="005D3585">
      <w:r>
        <w:separator/>
      </w:r>
    </w:p>
  </w:footnote>
  <w:footnote w:type="continuationSeparator" w:id="0">
    <w:p w:rsidR="00CB0C0F" w:rsidRDefault="00CB0C0F" w:rsidP="005D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3585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D3585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B0C0F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E3383"/>
  <w15:chartTrackingRefBased/>
  <w15:docId w15:val="{9EBDF447-A051-4607-BCDE-8D21714F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5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5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5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1451</Characters>
  <Application>Microsoft Office Word</Application>
  <DocSecurity>0</DocSecurity>
  <Lines>28</Lines>
  <Paragraphs>9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2023-02-09T13:43:00Z</dcterms:created>
  <dcterms:modified xsi:type="dcterms:W3CDTF">2023-02-09T13:48:00Z</dcterms:modified>
</cp:coreProperties>
</file>