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5D3585">
        <w:rPr>
          <w:rFonts w:ascii="Helvetica" w:hAnsi="Helvetica" w:cs="Helvetica"/>
          <w:szCs w:val="24"/>
        </w:rPr>
        <w:t>1. Išmatų mikrobiotos mėginys, skirtas naudoti profilaktikai GVH ligos, sukeltos alogeninės kraujodaros kamieninių ląstelių (HSC) transplantacijos pacientui recipientui; minėtas išmatų mikrobiotos mėginys buvo skiriamas prieš HSC transplantaciją.</w:t>
      </w: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5D3585">
        <w:rPr>
          <w:rFonts w:ascii="Helvetica" w:hAnsi="Helvetica" w:cs="Helvetica"/>
          <w:szCs w:val="24"/>
        </w:rPr>
        <w:t>2. Išmatų mikrobiotos mėginys, skirtas naudoti pagal 1 punktą, kur minėtas išmatų mikrobiotos mėginys ir minėtos kraujodaros kamieninės ląstelės yra kilę iš vieno ir to paties donoro subjekto.</w:t>
      </w: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5D3585">
        <w:rPr>
          <w:rFonts w:ascii="Helvetica" w:hAnsi="Helvetica" w:cs="Helvetica"/>
          <w:szCs w:val="24"/>
        </w:rPr>
        <w:t>3. Išmatų mikrobiotos mėginys, skirtas naudoti pagal 1 arba 2 punktą, persodinant mėginį į paciento recipiento virškinimo traktą prieš minėtą HSC transplantaciją, geriau nuo 1 savaitės iki 12 mėnesių, geriau nuo 1 savaitės iki 8 mėnesių, geriau nuo 1 savaitės iki 6 mėnesių, dar geriau nuo 1 savaitės iki 4 mėnesių, geriau nuo 1 savaitės iki 3 mėnesių arba nuo 1 iki 8 savaičių iki minėtos HSC transplantacijos, pasirinktinai kelis kartus.</w:t>
      </w: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5D3585">
        <w:rPr>
          <w:rFonts w:ascii="Helvetica" w:hAnsi="Helvetica" w:cs="Helvetica"/>
          <w:szCs w:val="24"/>
        </w:rPr>
        <w:t>4. Išmatų mikrobiotos mėginys, skirtas naudoti pagal bet kurį iš 1-3 punktų, kur pacientas recipientas serga vė</w:t>
      </w:r>
      <w:r w:rsidRPr="005D3585">
        <w:rPr>
          <w:rFonts w:ascii="Helvetica" w:hAnsi="Helvetica" w:cs="Helvetica"/>
          <w:szCs w:val="24"/>
        </w:rPr>
        <w:t>ž</w:t>
      </w:r>
      <w:r w:rsidRPr="005D3585">
        <w:rPr>
          <w:rFonts w:ascii="Helvetica" w:hAnsi="Helvetica" w:cs="Helvetica"/>
          <w:szCs w:val="24"/>
        </w:rPr>
        <w:t>iu.</w:t>
      </w: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5D3585">
        <w:rPr>
          <w:rFonts w:ascii="Helvetica" w:hAnsi="Helvetica" w:cs="Helvetica"/>
          <w:szCs w:val="24"/>
        </w:rPr>
        <w:t>5. Išmatų mikrobiotos mėginys, skirtas naudoti pagal bet kurį iš 1-4 punktų, kur minėtas pacientas recipientas kenčia nuo piktybinės hemopatijos.</w:t>
      </w: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5D3585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5D3585">
        <w:rPr>
          <w:rFonts w:ascii="Helvetica" w:hAnsi="Helvetica" w:cs="Helvetica"/>
          <w:szCs w:val="24"/>
        </w:rPr>
        <w:t>6. Išmatų mikrobiotos mėginys, skirtas naudoti pagal bet kurį iš 1-5 punktų, kur minėtas mėginys gali būti gaunamas atitirpinant iš i) donoro subjekto išmatų mėginio, sumaišant su fiziologiniu vandeniniu tirpalu, apimančiu krioprotektantą ir (arba) brinkimo agentą, pasirinktinai po ii) filtravimo, prieš iii) u</w:t>
      </w:r>
      <w:r w:rsidRPr="005D3585">
        <w:rPr>
          <w:rFonts w:ascii="Helvetica" w:hAnsi="Helvetica" w:cs="Helvetica"/>
          <w:szCs w:val="24"/>
        </w:rPr>
        <w:t>ž</w:t>
      </w:r>
      <w:r w:rsidRPr="005D3585">
        <w:rPr>
          <w:rFonts w:ascii="Helvetica" w:hAnsi="Helvetica" w:cs="Helvetica"/>
          <w:szCs w:val="24"/>
        </w:rPr>
        <w:t>šaldant saugojimui, maišymo ir u</w:t>
      </w:r>
      <w:r w:rsidRPr="005D3585">
        <w:rPr>
          <w:rFonts w:ascii="Helvetica" w:hAnsi="Helvetica" w:cs="Helvetica"/>
          <w:szCs w:val="24"/>
        </w:rPr>
        <w:t>ž</w:t>
      </w:r>
      <w:r w:rsidRPr="005D3585">
        <w:rPr>
          <w:rFonts w:ascii="Helvetica" w:hAnsi="Helvetica" w:cs="Helvetica"/>
          <w:szCs w:val="24"/>
        </w:rPr>
        <w:t>šaldymo pakopas pageidautina atlikti anaerobinėmis sąlygomis.</w:t>
      </w:r>
    </w:p>
    <w:p w:rsidR="005D3585" w:rsidRPr="005D3585" w:rsidRDefault="005D3585" w:rsidP="005D3585">
      <w:pPr>
        <w:spacing w:line="360" w:lineRule="auto"/>
        <w:jc w:val="both"/>
        <w:rPr>
          <w:rFonts w:ascii="Helvetica" w:hAnsi="Helvetica" w:cs="Helvetica"/>
          <w:szCs w:val="24"/>
        </w:rPr>
      </w:pPr>
    </w:p>
    <w:p w:rsidR="0018473C" w:rsidRPr="005D3585" w:rsidRDefault="005D3585" w:rsidP="005D358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5D3585">
        <w:rPr>
          <w:rFonts w:ascii="Helvetica" w:hAnsi="Helvetica" w:cs="Helvetica"/>
          <w:szCs w:val="24"/>
        </w:rPr>
        <w:t>7. Išmatų mikrobiotos mėginys, skirtas naudoti pagal bet kurį iš 1-6 punktų, įvedant rektaliniu būdu arba peroraliniu būdu.</w:t>
      </w:r>
    </w:p>
    <w:sectPr w:rsidR="0018473C" w:rsidRPr="005D3585" w:rsidSect="005D3585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0C0F" w:rsidRDefault="00CB0C0F" w:rsidP="005D3585">
      <w:r>
        <w:separator/>
      </w:r>
    </w:p>
  </w:endnote>
  <w:endnote w:type="continuationSeparator" w:id="0">
    <w:p w:rsidR="00CB0C0F" w:rsidRDefault="00CB0C0F" w:rsidP="005D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0C0F" w:rsidRDefault="00CB0C0F" w:rsidP="005D3585">
      <w:r>
        <w:separator/>
      </w:r>
    </w:p>
  </w:footnote>
  <w:footnote w:type="continuationSeparator" w:id="0">
    <w:p w:rsidR="00CB0C0F" w:rsidRDefault="00CB0C0F" w:rsidP="005D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D3585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D358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B0C0F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E3383"/>
  <w15:chartTrackingRefBased/>
  <w15:docId w15:val="{9EBDF447-A051-4607-BCDE-8D21714F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5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58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35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1451</Characters>
  <Application>Microsoft Office Word</Application>
  <DocSecurity>0</DocSecurity>
  <Lines>28</Lines>
  <Paragraphs>9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2023-02-09T13:43:00Z</dcterms:created>
  <dcterms:modified xsi:type="dcterms:W3CDTF">2023-02-09T13:48:00Z</dcterms:modified>
</cp:coreProperties>
</file>