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4C53" w14:textId="77777777" w:rsidR="008E7334" w:rsidRDefault="00B21BFC" w:rsidP="008E7334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B21BFC">
        <w:rPr>
          <w:rFonts w:ascii="Helvetica" w:hAnsi="Helvetica"/>
          <w:sz w:val="20"/>
        </w:rPr>
        <w:t xml:space="preserve">1. </w:t>
      </w:r>
      <w:r w:rsidR="00345D0A" w:rsidRPr="00B21BFC">
        <w:rPr>
          <w:rFonts w:ascii="Helvetica" w:hAnsi="Helvetica"/>
          <w:sz w:val="20"/>
        </w:rPr>
        <w:t xml:space="preserve">Peptidas, susidedantis iš sekos SEQ ID Nr. 53: (MEHPGKLLF), arba </w:t>
      </w:r>
      <w:proofErr w:type="spellStart"/>
      <w:r w:rsidR="00345D0A" w:rsidRPr="00B21BFC">
        <w:rPr>
          <w:rFonts w:ascii="Helvetica" w:hAnsi="Helvetica"/>
          <w:sz w:val="20"/>
        </w:rPr>
        <w:t>farmaciškai</w:t>
      </w:r>
      <w:proofErr w:type="spellEnd"/>
      <w:r w:rsidR="00345D0A" w:rsidRPr="00B21BFC">
        <w:rPr>
          <w:rFonts w:ascii="Helvetica" w:hAnsi="Helvetica"/>
          <w:sz w:val="20"/>
        </w:rPr>
        <w:t xml:space="preserve"> priimtina jo druska.</w:t>
      </w:r>
    </w:p>
    <w:p w14:paraId="7CDB61A1" w14:textId="77777777" w:rsidR="008E7334" w:rsidRDefault="008E7334" w:rsidP="008E7334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0D8D5780" w14:textId="30A9CAF2" w:rsidR="00B7409F" w:rsidRPr="008E7334" w:rsidRDefault="00B21BFC" w:rsidP="008E7334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B21BFC">
        <w:rPr>
          <w:rFonts w:ascii="Helvetica" w:hAnsi="Helvetica"/>
          <w:sz w:val="20"/>
        </w:rPr>
        <w:t xml:space="preserve">2. </w:t>
      </w:r>
      <w:r w:rsidR="00345D0A" w:rsidRPr="00B21BFC">
        <w:rPr>
          <w:rFonts w:ascii="Helvetica" w:hAnsi="Helvetica"/>
          <w:sz w:val="20"/>
        </w:rPr>
        <w:t>Peptidas pagal 1 punktą, kai minėtasis peptidas geba rištis su I arba II klasės žmogaus pagrindinio audinių dermės komplekso (angl. MHC) molekule ir kai minėtasis peptidas, susirišęs su minėtuoju MHC, gali būti atpažintas CD4 ir (arba) CD8 T ląstelių.</w:t>
      </w:r>
    </w:p>
    <w:p w14:paraId="38884C6F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2628273" w14:textId="49B693DD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306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3. </w:t>
      </w:r>
      <w:r w:rsidR="00345D0A" w:rsidRPr="00B21BFC">
        <w:rPr>
          <w:rFonts w:ascii="Helvetica" w:hAnsi="Helvetica"/>
          <w:sz w:val="20"/>
        </w:rPr>
        <w:t xml:space="preserve">Antikūnas, pageidautina, </w:t>
      </w:r>
      <w:proofErr w:type="spellStart"/>
      <w:r w:rsidR="00345D0A" w:rsidRPr="00B21BFC">
        <w:rPr>
          <w:rFonts w:ascii="Helvetica" w:hAnsi="Helvetica"/>
          <w:sz w:val="20"/>
        </w:rPr>
        <w:t>monokloninis</w:t>
      </w:r>
      <w:proofErr w:type="spellEnd"/>
      <w:r w:rsidR="00345D0A" w:rsidRPr="00B21BFC">
        <w:rPr>
          <w:rFonts w:ascii="Helvetica" w:hAnsi="Helvetica"/>
          <w:sz w:val="20"/>
        </w:rPr>
        <w:t xml:space="preserve"> antikūnas arba jo fragmentas, kuris savituoju būdu atpažįsta peptidą pagal 1 arba 2 punktą, pageidautina, peptidą pagal 1 arba 2 punktą, susirišusį su MHC molekule.</w:t>
      </w:r>
    </w:p>
    <w:p w14:paraId="0A318D60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306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2694CF09" w14:textId="5734CE4C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4. </w:t>
      </w:r>
      <w:r w:rsidR="00345D0A" w:rsidRPr="00B21BFC">
        <w:rPr>
          <w:rFonts w:ascii="Helvetica" w:hAnsi="Helvetica"/>
          <w:sz w:val="20"/>
        </w:rPr>
        <w:t>T ląstelių receptorius arba jo fragmentas, kuris savituoju būdu atpažįsta žmogaus leukocitų antigenų (</w:t>
      </w:r>
      <w:r w:rsidR="00345D0A" w:rsidRPr="00B21BFC">
        <w:rPr>
          <w:rFonts w:ascii="Helvetica" w:hAnsi="Helvetica"/>
          <w:i/>
          <w:iCs/>
          <w:sz w:val="20"/>
        </w:rPr>
        <w:t>angl. HLA</w:t>
      </w:r>
      <w:r w:rsidR="00345D0A" w:rsidRPr="00B21BFC">
        <w:rPr>
          <w:rFonts w:ascii="Helvetica" w:hAnsi="Helvetica"/>
          <w:sz w:val="20"/>
        </w:rPr>
        <w:t>) ligandą, kai minėtasis ligandas yra peptidas pagal 1 arba 2 punktą, susirišęs su MHC molekule.</w:t>
      </w:r>
    </w:p>
    <w:p w14:paraId="43E24E19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35D75121" w14:textId="28CF32EE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306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5. </w:t>
      </w:r>
      <w:r w:rsidR="00345D0A" w:rsidRPr="00B21BFC">
        <w:rPr>
          <w:rFonts w:ascii="Helvetica" w:hAnsi="Helvetica"/>
          <w:sz w:val="20"/>
        </w:rPr>
        <w:t>T ląstelių receptorius pagal 4 punktą, kai minėtasis T ląstelių receptorius pateikiamas kaip tirpi molekulė ir (pasirinktinai) turi kitą veiksmingojo vieneto funkciją, kaip antai imunitetą stimuliuojantį domeną ar toksiną.</w:t>
      </w:r>
    </w:p>
    <w:p w14:paraId="78F2C691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306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2050360F" w14:textId="4985349C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6. </w:t>
      </w:r>
      <w:proofErr w:type="spellStart"/>
      <w:r w:rsidR="00345D0A" w:rsidRPr="00B21BFC">
        <w:rPr>
          <w:rFonts w:ascii="Helvetica" w:hAnsi="Helvetica"/>
          <w:sz w:val="20"/>
        </w:rPr>
        <w:t>Rekombinacinė</w:t>
      </w:r>
      <w:proofErr w:type="spellEnd"/>
      <w:r w:rsidR="00345D0A" w:rsidRPr="00B21BFC">
        <w:rPr>
          <w:rFonts w:ascii="Helvetica" w:hAnsi="Helvetica"/>
          <w:sz w:val="20"/>
        </w:rPr>
        <w:t xml:space="preserve"> ląstelė šeimininkė, apimanti peptidą pagal 1 arba 2 punktą, antikūną arba jo fragmentą pagal 3 punktą, T ląstelių receptorių arba jo fragmentą pagal 4 arba 5 punktą, kai minėtoji ląstelė šeimininkė (pageidautina) pasirinkta iš antigeną pateikiančios ląstelės, pvz., </w:t>
      </w:r>
      <w:proofErr w:type="spellStart"/>
      <w:r w:rsidR="00345D0A" w:rsidRPr="00B21BFC">
        <w:rPr>
          <w:rFonts w:ascii="Helvetica" w:hAnsi="Helvetica"/>
          <w:sz w:val="20"/>
        </w:rPr>
        <w:t>dendritinės</w:t>
      </w:r>
      <w:proofErr w:type="spellEnd"/>
      <w:r w:rsidR="00345D0A" w:rsidRPr="00B21BFC">
        <w:rPr>
          <w:rFonts w:ascii="Helvetica" w:hAnsi="Helvetica"/>
          <w:sz w:val="20"/>
        </w:rPr>
        <w:t xml:space="preserve"> ląstelės, T ląstelės arba natūraliosios ląstelės žudikės (</w:t>
      </w:r>
      <w:r w:rsidR="00345D0A" w:rsidRPr="00B21BFC">
        <w:rPr>
          <w:rFonts w:ascii="Helvetica" w:hAnsi="Helvetica"/>
          <w:i/>
          <w:iCs/>
          <w:sz w:val="20"/>
        </w:rPr>
        <w:t>angl. NK</w:t>
      </w:r>
      <w:r w:rsidR="00345D0A" w:rsidRPr="00B21BFC">
        <w:rPr>
          <w:rFonts w:ascii="Helvetica" w:hAnsi="Helvetica"/>
          <w:sz w:val="20"/>
        </w:rPr>
        <w:t>).</w:t>
      </w:r>
    </w:p>
    <w:p w14:paraId="0AF17463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1AADCCA4" w14:textId="1E1942D2" w:rsidR="00CC51C4" w:rsidRPr="00B21BFC" w:rsidRDefault="00D155FD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>7</w:t>
      </w:r>
      <w:r w:rsidRPr="00B21BFC">
        <w:rPr>
          <w:rFonts w:ascii="Helvetica" w:hAnsi="Helvetica"/>
          <w:i/>
          <w:iCs/>
          <w:sz w:val="20"/>
        </w:rPr>
        <w:t xml:space="preserve">. </w:t>
      </w:r>
      <w:proofErr w:type="spellStart"/>
      <w:r w:rsidR="00345D0A" w:rsidRPr="00B21BFC">
        <w:rPr>
          <w:rFonts w:ascii="Helvetica" w:hAnsi="Helvetica"/>
          <w:i/>
          <w:iCs/>
          <w:sz w:val="20"/>
        </w:rPr>
        <w:t>In</w:t>
      </w:r>
      <w:proofErr w:type="spellEnd"/>
      <w:r w:rsidR="00345D0A" w:rsidRPr="00B21BFC">
        <w:rPr>
          <w:rFonts w:ascii="Helvetica" w:hAnsi="Helvetica"/>
          <w:i/>
          <w:iCs/>
          <w:sz w:val="20"/>
        </w:rPr>
        <w:t> </w:t>
      </w:r>
      <w:proofErr w:type="spellStart"/>
      <w:r w:rsidR="00345D0A" w:rsidRPr="00B21BFC">
        <w:rPr>
          <w:rFonts w:ascii="Helvetica" w:hAnsi="Helvetica"/>
          <w:i/>
          <w:iCs/>
          <w:sz w:val="20"/>
        </w:rPr>
        <w:t>vitro</w:t>
      </w:r>
      <w:proofErr w:type="spellEnd"/>
      <w:r w:rsidR="00345D0A" w:rsidRPr="00B21BFC">
        <w:rPr>
          <w:rFonts w:ascii="Helvetica" w:hAnsi="Helvetica"/>
          <w:sz w:val="20"/>
        </w:rPr>
        <w:t xml:space="preserve"> būdas suaktyvintiems T limfocitams gaminti; būdas, į kurį įeina T ląstelių sąlytis </w:t>
      </w:r>
      <w:proofErr w:type="spellStart"/>
      <w:r w:rsidR="00345D0A" w:rsidRPr="00B21BFC">
        <w:rPr>
          <w:rFonts w:ascii="Helvetica" w:hAnsi="Helvetica"/>
          <w:i/>
          <w:iCs/>
          <w:sz w:val="20"/>
        </w:rPr>
        <w:t>in</w:t>
      </w:r>
      <w:proofErr w:type="spellEnd"/>
      <w:r w:rsidR="00345D0A" w:rsidRPr="00B21BFC">
        <w:rPr>
          <w:rFonts w:ascii="Helvetica" w:hAnsi="Helvetica"/>
          <w:i/>
          <w:iCs/>
          <w:sz w:val="20"/>
        </w:rPr>
        <w:t> </w:t>
      </w:r>
      <w:proofErr w:type="spellStart"/>
      <w:r w:rsidR="00345D0A" w:rsidRPr="00B21BFC">
        <w:rPr>
          <w:rFonts w:ascii="Helvetica" w:hAnsi="Helvetica"/>
          <w:i/>
          <w:iCs/>
          <w:sz w:val="20"/>
        </w:rPr>
        <w:t>vitro</w:t>
      </w:r>
      <w:proofErr w:type="spellEnd"/>
      <w:r w:rsidR="00345D0A" w:rsidRPr="00B21BFC">
        <w:rPr>
          <w:rFonts w:ascii="Helvetica" w:hAnsi="Helvetica"/>
          <w:sz w:val="20"/>
        </w:rPr>
        <w:t xml:space="preserve"> su antigenu įkrautomis žmogaus I arba II klasės MHC molekulėmis, išreikštomis ant tinkamos antigeną pateikiančios ląstelės arba dirbtinio konstrukto, imituojančio antigeną pateikiančią ląstelę, paviršiaus laikotarpiu, kurio pakanka minėtąsias T ląsteles suaktyvinti antigenui būdingu būdu, kai minėtasis antigenas yra peptidas pagal 1 arba 2 punktą.</w:t>
      </w:r>
    </w:p>
    <w:p w14:paraId="73501B54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08C46160" w14:textId="4B5C2D79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8. </w:t>
      </w:r>
      <w:r w:rsidR="00345D0A" w:rsidRPr="00B21BFC">
        <w:rPr>
          <w:rFonts w:ascii="Helvetica" w:hAnsi="Helvetica"/>
          <w:sz w:val="20"/>
        </w:rPr>
        <w:t xml:space="preserve">Suaktyvintas T limfocitas, pagamintas 7 punkte nurodytu būdu, atrankiai atpažįstantis ląstelę, kuri pateikia </w:t>
      </w:r>
      <w:proofErr w:type="spellStart"/>
      <w:r w:rsidR="00345D0A" w:rsidRPr="00B21BFC">
        <w:rPr>
          <w:rFonts w:ascii="Helvetica" w:hAnsi="Helvetica"/>
          <w:sz w:val="20"/>
        </w:rPr>
        <w:t>polipeptidą</w:t>
      </w:r>
      <w:proofErr w:type="spellEnd"/>
      <w:r w:rsidR="00345D0A" w:rsidRPr="00B21BFC">
        <w:rPr>
          <w:rFonts w:ascii="Helvetica" w:hAnsi="Helvetica"/>
          <w:sz w:val="20"/>
        </w:rPr>
        <w:t>, apimantį 1 arba 2 punkte nurodytą aminorūgščių seką.</w:t>
      </w:r>
    </w:p>
    <w:p w14:paraId="11166668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297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70D8603C" w14:textId="515B5572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341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9. </w:t>
      </w:r>
      <w:r w:rsidR="00345D0A" w:rsidRPr="00B21BFC">
        <w:rPr>
          <w:rFonts w:ascii="Helvetica" w:hAnsi="Helvetica"/>
          <w:sz w:val="20"/>
        </w:rPr>
        <w:t xml:space="preserve">Farmacinė kompozicija, apimanti bent vieną veikliąją sudedamąją dalį, pasirinktą iš grupės, kurią sudaro peptidas pagal 1 arba 2 punktą, antikūnas arba jo fragmentas pagal </w:t>
      </w:r>
      <w:r w:rsidR="00C553C1" w:rsidRPr="00B21BFC">
        <w:rPr>
          <w:rFonts w:ascii="Helvetica" w:hAnsi="Helvetica"/>
          <w:sz w:val="20"/>
        </w:rPr>
        <w:t>3</w:t>
      </w:r>
      <w:r w:rsidR="00345D0A" w:rsidRPr="00B21BFC">
        <w:rPr>
          <w:rFonts w:ascii="Helvetica" w:hAnsi="Helvetica"/>
          <w:sz w:val="20"/>
        </w:rPr>
        <w:t xml:space="preserve"> punktą, T ląstelių receptorius arba jo fragmentas pagal 4 arba 5 punktą, ląstelė šeimininkė pagal 6 punktą arba suaktyvintas T limfocitas pagal 8 punktą ar </w:t>
      </w:r>
      <w:proofErr w:type="spellStart"/>
      <w:r w:rsidR="00345D0A" w:rsidRPr="00B21BFC">
        <w:rPr>
          <w:rFonts w:ascii="Helvetica" w:hAnsi="Helvetica"/>
          <w:sz w:val="20"/>
        </w:rPr>
        <w:t>konjuguota</w:t>
      </w:r>
      <w:proofErr w:type="spellEnd"/>
      <w:r w:rsidR="00345D0A" w:rsidRPr="00B21BFC">
        <w:rPr>
          <w:rFonts w:ascii="Helvetica" w:hAnsi="Helvetica"/>
          <w:sz w:val="20"/>
        </w:rPr>
        <w:t xml:space="preserve"> arba žymėta veiklioji sudedamoji dalis ir </w:t>
      </w:r>
      <w:proofErr w:type="spellStart"/>
      <w:r w:rsidR="00345D0A" w:rsidRPr="00B21BFC">
        <w:rPr>
          <w:rFonts w:ascii="Helvetica" w:hAnsi="Helvetica"/>
          <w:sz w:val="20"/>
        </w:rPr>
        <w:t>farmaciškai</w:t>
      </w:r>
      <w:proofErr w:type="spellEnd"/>
      <w:r w:rsidR="00345D0A" w:rsidRPr="00B21BFC">
        <w:rPr>
          <w:rFonts w:ascii="Helvetica" w:hAnsi="Helvetica"/>
          <w:sz w:val="20"/>
        </w:rPr>
        <w:t xml:space="preserve"> priimtinas nešiklis bei (pasirinktinai) </w:t>
      </w:r>
      <w:proofErr w:type="spellStart"/>
      <w:r w:rsidR="00345D0A" w:rsidRPr="00B21BFC">
        <w:rPr>
          <w:rFonts w:ascii="Helvetica" w:hAnsi="Helvetica"/>
          <w:sz w:val="20"/>
        </w:rPr>
        <w:t>farmaciškai</w:t>
      </w:r>
      <w:proofErr w:type="spellEnd"/>
      <w:r w:rsidR="00345D0A" w:rsidRPr="00B21BFC">
        <w:rPr>
          <w:rFonts w:ascii="Helvetica" w:hAnsi="Helvetica"/>
          <w:sz w:val="20"/>
        </w:rPr>
        <w:t xml:space="preserve"> priimtinos pagalbinės medžiagos ir (arba) stabilizatoriai.</w:t>
      </w:r>
    </w:p>
    <w:p w14:paraId="35DDA7BA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341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37F0DF20" w14:textId="0DACF45F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423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10. </w:t>
      </w:r>
      <w:r w:rsidR="00345D0A" w:rsidRPr="00B21BFC">
        <w:rPr>
          <w:rFonts w:ascii="Helvetica" w:hAnsi="Helvetica"/>
          <w:sz w:val="20"/>
        </w:rPr>
        <w:t>Būdas peptidui pagal 1 arba 2 punktą, antikūnui arba jo fragmentui pagal 3 punktą ar T ląstelių receptoriui arba jo fragmentui pagal 4 arba 5 punktą gaminti; būdas, apimantis ląstelės šeimininkės pagal 6 punktą kultivavimą ir peptido, antikūno arba jo fragmento ar T ląstelių receptoriaus arba jo fragmento izoliavimą iš minėtosios ląstelės šeimininkės ir (arba) jos kultivavimo terpės.</w:t>
      </w:r>
    </w:p>
    <w:p w14:paraId="0A411DE2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423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2EAC95E2" w14:textId="7E9617DA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423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11. </w:t>
      </w:r>
      <w:r w:rsidR="00345D0A" w:rsidRPr="00B21BFC">
        <w:rPr>
          <w:rFonts w:ascii="Helvetica" w:hAnsi="Helvetica"/>
          <w:sz w:val="20"/>
        </w:rPr>
        <w:t>Peptidas pagal 1 arba 2 punktą, antikūnas arba jo fragmentas pagal 3 punktą, T ląstelių receptorius arba jo fragmentas pagal 4 arba 5 punktą, ląstelė šeimininkė pagal 6 punktą arba suaktyvintas T limfocitas pagal 8 punktą, skirti naudoti medicinai.</w:t>
      </w:r>
    </w:p>
    <w:p w14:paraId="28D43DA7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423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2DFECEFA" w14:textId="5940F26C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423"/>
        </w:tabs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 xml:space="preserve">12. </w:t>
      </w:r>
      <w:r w:rsidR="00345D0A" w:rsidRPr="00B21BFC">
        <w:rPr>
          <w:rFonts w:ascii="Helvetica" w:hAnsi="Helvetica"/>
          <w:sz w:val="20"/>
        </w:rPr>
        <w:t>Peptidas pagal 1 arba 2 punktą, antikūnas arba jo fragmentas pagal 3 punktą, T ląstelių receptorius arba jo fragmentas pagal 4 arba 5 punktą, ląstelė šeimininkė pagal 6 punktą arba suaktyvintas T limfocitas pagal 8 punktą, skirti naudoti vėžio diagnostikai ir (arba) gydymui.</w:t>
      </w:r>
    </w:p>
    <w:p w14:paraId="57402F62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423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2357186D" w14:textId="7DF97B4F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423"/>
        </w:tabs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B21BFC">
        <w:rPr>
          <w:rFonts w:ascii="Helvetica" w:hAnsi="Helvetica"/>
          <w:sz w:val="20"/>
        </w:rPr>
        <w:t xml:space="preserve">13. </w:t>
      </w:r>
      <w:r w:rsidR="00345D0A" w:rsidRPr="00B21BFC">
        <w:rPr>
          <w:rFonts w:ascii="Helvetica" w:hAnsi="Helvetica"/>
          <w:sz w:val="20"/>
        </w:rPr>
        <w:t xml:space="preserve">Rinkinys, kurį sudaro: (a) </w:t>
      </w:r>
      <w:proofErr w:type="spellStart"/>
      <w:r w:rsidR="00345D0A" w:rsidRPr="00B21BFC">
        <w:rPr>
          <w:rFonts w:ascii="Helvetica" w:hAnsi="Helvetica"/>
          <w:sz w:val="20"/>
        </w:rPr>
        <w:t>talpyklė</w:t>
      </w:r>
      <w:proofErr w:type="spellEnd"/>
      <w:r w:rsidR="00345D0A" w:rsidRPr="00B21BFC">
        <w:rPr>
          <w:rFonts w:ascii="Helvetica" w:hAnsi="Helvetica"/>
          <w:sz w:val="20"/>
        </w:rPr>
        <w:t xml:space="preserve">, apimanti farmacinę kompoziciją, kurios į kurios sudėtį įeina peptidas pagal 1 arba 2 punktą, antikūnas arba jo fragmentas pagal 3 punktą, T ląstelių receptorius arba jo fragmentas pagal 4 arba 5 punktą, ląstelė šeimininkė pagal 6 punktą arba suaktyvintas T limfocitas pagal 8 punktą, pateikiami tirpalo arba </w:t>
      </w:r>
      <w:proofErr w:type="spellStart"/>
      <w:r w:rsidR="00345D0A" w:rsidRPr="00B21BFC">
        <w:rPr>
          <w:rFonts w:ascii="Helvetica" w:hAnsi="Helvetica"/>
          <w:sz w:val="20"/>
        </w:rPr>
        <w:t>liofilizato</w:t>
      </w:r>
      <w:proofErr w:type="spellEnd"/>
      <w:r w:rsidR="00345D0A" w:rsidRPr="00B21BFC">
        <w:rPr>
          <w:rFonts w:ascii="Helvetica" w:hAnsi="Helvetica"/>
          <w:sz w:val="20"/>
        </w:rPr>
        <w:t xml:space="preserve"> pavidalu;</w:t>
      </w:r>
    </w:p>
    <w:p w14:paraId="5F50CBA3" w14:textId="7C3BEF81" w:rsidR="00B7409F" w:rsidRPr="00B21BFC" w:rsidRDefault="00D155FD" w:rsidP="00B21BFC">
      <w:pPr>
        <w:pStyle w:val="Flietext0"/>
        <w:widowControl/>
        <w:shd w:val="clear" w:color="auto" w:fill="auto"/>
        <w:tabs>
          <w:tab w:val="left" w:pos="413"/>
        </w:tabs>
        <w:spacing w:after="0" w:line="360" w:lineRule="auto"/>
        <w:jc w:val="both"/>
        <w:rPr>
          <w:rFonts w:ascii="Helvetica" w:hAnsi="Helvetica" w:cs="Arial"/>
          <w:sz w:val="20"/>
        </w:rPr>
      </w:pPr>
      <w:r w:rsidRPr="00B21BFC">
        <w:rPr>
          <w:rFonts w:ascii="Helvetica" w:hAnsi="Helvetica"/>
          <w:sz w:val="20"/>
        </w:rPr>
        <w:t>(</w:t>
      </w:r>
      <w:r w:rsidR="00CE7429" w:rsidRPr="00B21BFC">
        <w:rPr>
          <w:rFonts w:ascii="Helvetica" w:hAnsi="Helvetica"/>
          <w:sz w:val="20"/>
        </w:rPr>
        <w:t>b)</w:t>
      </w:r>
      <w:r w:rsidRPr="00B21BFC">
        <w:rPr>
          <w:rFonts w:ascii="Helvetica" w:hAnsi="Helvetica"/>
          <w:sz w:val="20"/>
        </w:rPr>
        <w:t xml:space="preserve"> </w:t>
      </w:r>
      <w:r w:rsidR="00345D0A" w:rsidRPr="00B21BFC">
        <w:rPr>
          <w:rFonts w:ascii="Helvetica" w:hAnsi="Helvetica"/>
          <w:sz w:val="20"/>
        </w:rPr>
        <w:t xml:space="preserve">pasirinktinai, antroji </w:t>
      </w:r>
      <w:proofErr w:type="spellStart"/>
      <w:r w:rsidR="00345D0A" w:rsidRPr="00B21BFC">
        <w:rPr>
          <w:rFonts w:ascii="Helvetica" w:hAnsi="Helvetica"/>
          <w:sz w:val="20"/>
        </w:rPr>
        <w:t>talpyklė</w:t>
      </w:r>
      <w:proofErr w:type="spellEnd"/>
      <w:r w:rsidR="00345D0A" w:rsidRPr="00B21BFC">
        <w:rPr>
          <w:rFonts w:ascii="Helvetica" w:hAnsi="Helvetica"/>
          <w:sz w:val="20"/>
        </w:rPr>
        <w:t xml:space="preserve">, kurioje yra </w:t>
      </w:r>
      <w:proofErr w:type="spellStart"/>
      <w:r w:rsidR="00345D0A" w:rsidRPr="00B21BFC">
        <w:rPr>
          <w:rFonts w:ascii="Helvetica" w:hAnsi="Helvetica"/>
          <w:sz w:val="20"/>
        </w:rPr>
        <w:t>liofilizato</w:t>
      </w:r>
      <w:proofErr w:type="spellEnd"/>
      <w:r w:rsidR="00345D0A" w:rsidRPr="00B21BFC">
        <w:rPr>
          <w:rFonts w:ascii="Helvetica" w:hAnsi="Helvetica"/>
          <w:sz w:val="20"/>
        </w:rPr>
        <w:t xml:space="preserve"> pavidalo medžiagos skiediklis arba ruošimo tirpalas;</w:t>
      </w:r>
    </w:p>
    <w:p w14:paraId="05C39BE5" w14:textId="2260236C" w:rsidR="00CC51C4" w:rsidRPr="00B21BFC" w:rsidRDefault="00D155FD" w:rsidP="00B21BFC">
      <w:pPr>
        <w:pStyle w:val="Flietext0"/>
        <w:widowControl/>
        <w:shd w:val="clear" w:color="auto" w:fill="auto"/>
        <w:tabs>
          <w:tab w:val="left" w:pos="409"/>
        </w:tabs>
        <w:spacing w:after="0" w:line="360" w:lineRule="auto"/>
        <w:jc w:val="both"/>
        <w:rPr>
          <w:rFonts w:ascii="Helvetica" w:hAnsi="Helvetica"/>
          <w:sz w:val="20"/>
        </w:rPr>
      </w:pPr>
      <w:r w:rsidRPr="00B21BFC">
        <w:rPr>
          <w:rFonts w:ascii="Helvetica" w:hAnsi="Helvetica"/>
          <w:sz w:val="20"/>
        </w:rPr>
        <w:t>(</w:t>
      </w:r>
      <w:r w:rsidR="00CE7429" w:rsidRPr="00B21BFC">
        <w:rPr>
          <w:rFonts w:ascii="Helvetica" w:hAnsi="Helvetica"/>
          <w:sz w:val="20"/>
        </w:rPr>
        <w:t xml:space="preserve">c) </w:t>
      </w:r>
      <w:r w:rsidR="00345D0A" w:rsidRPr="00B21BFC">
        <w:rPr>
          <w:rFonts w:ascii="Helvetica" w:hAnsi="Helvetica"/>
          <w:sz w:val="20"/>
        </w:rPr>
        <w:t xml:space="preserve">pasirinktinai, (i) tirpalo naudojimo arba (ii) </w:t>
      </w:r>
      <w:proofErr w:type="spellStart"/>
      <w:r w:rsidR="00345D0A" w:rsidRPr="00B21BFC">
        <w:rPr>
          <w:rFonts w:ascii="Helvetica" w:hAnsi="Helvetica"/>
          <w:sz w:val="20"/>
        </w:rPr>
        <w:t>liofilizato</w:t>
      </w:r>
      <w:proofErr w:type="spellEnd"/>
      <w:r w:rsidR="00345D0A" w:rsidRPr="00B21BFC">
        <w:rPr>
          <w:rFonts w:ascii="Helvetica" w:hAnsi="Helvetica"/>
          <w:sz w:val="20"/>
        </w:rPr>
        <w:t xml:space="preserve"> pavidalo medžiagos ruošimo ir (arba) naudojimo instrukcijos.</w:t>
      </w:r>
    </w:p>
    <w:p w14:paraId="02554CA7" w14:textId="77777777" w:rsidR="00B21BFC" w:rsidRPr="00B21BFC" w:rsidRDefault="00B21BFC" w:rsidP="00B21BFC">
      <w:pPr>
        <w:pStyle w:val="Flietext0"/>
        <w:widowControl/>
        <w:shd w:val="clear" w:color="auto" w:fill="auto"/>
        <w:tabs>
          <w:tab w:val="left" w:pos="409"/>
        </w:tabs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3BC7E5F" w14:textId="629F6B83" w:rsidR="00B7409F" w:rsidRPr="00B21BFC" w:rsidRDefault="00CE7429" w:rsidP="00B21BFC">
      <w:pPr>
        <w:pStyle w:val="Flietext0"/>
        <w:widowControl/>
        <w:shd w:val="clear" w:color="auto" w:fill="auto"/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B21BFC">
        <w:rPr>
          <w:rFonts w:ascii="Helvetica" w:hAnsi="Helvetica"/>
          <w:sz w:val="20"/>
        </w:rPr>
        <w:t xml:space="preserve">14. </w:t>
      </w:r>
      <w:r w:rsidR="00345D0A" w:rsidRPr="00B21BFC">
        <w:rPr>
          <w:rFonts w:ascii="Helvetica" w:hAnsi="Helvetica"/>
          <w:sz w:val="20"/>
        </w:rPr>
        <w:t>Rinkinys pagal 13 punktą, dar apimantis vieną arba kelis iš šių: (iii) buferį, (iv) skiediklį, (v) filtrą, (vi) adatą arba (vii) švirkštą.</w:t>
      </w:r>
    </w:p>
    <w:sectPr w:rsidR="00B7409F" w:rsidRPr="00B21BFC" w:rsidSect="00B21BFC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98C2" w14:textId="77777777" w:rsidR="00C601D4" w:rsidRDefault="00C601D4">
      <w:r>
        <w:separator/>
      </w:r>
    </w:p>
  </w:endnote>
  <w:endnote w:type="continuationSeparator" w:id="0">
    <w:p w14:paraId="1CF073C7" w14:textId="77777777" w:rsidR="00C601D4" w:rsidRDefault="00C6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A8CCA" w14:textId="77777777" w:rsidR="00C601D4" w:rsidRDefault="00C601D4"/>
  </w:footnote>
  <w:footnote w:type="continuationSeparator" w:id="0">
    <w:p w14:paraId="1D2641FF" w14:textId="77777777" w:rsidR="00C601D4" w:rsidRDefault="00C60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B4C28"/>
    <w:multiLevelType w:val="hybridMultilevel"/>
    <w:tmpl w:val="AA12F0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22EC6"/>
    <w:multiLevelType w:val="multilevel"/>
    <w:tmpl w:val="4FD05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7530E3"/>
    <w:multiLevelType w:val="multilevel"/>
    <w:tmpl w:val="C92083DC"/>
    <w:lvl w:ilvl="0">
      <w:start w:val="2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5473130">
    <w:abstractNumId w:val="1"/>
  </w:num>
  <w:num w:numId="2" w16cid:durableId="419764827">
    <w:abstractNumId w:val="2"/>
  </w:num>
  <w:num w:numId="3" w16cid:durableId="96377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9F"/>
    <w:rsid w:val="00045058"/>
    <w:rsid w:val="00100882"/>
    <w:rsid w:val="001106B9"/>
    <w:rsid w:val="00175CB3"/>
    <w:rsid w:val="002F6607"/>
    <w:rsid w:val="0034257A"/>
    <w:rsid w:val="00345D0A"/>
    <w:rsid w:val="003A213C"/>
    <w:rsid w:val="004810E7"/>
    <w:rsid w:val="005205F5"/>
    <w:rsid w:val="005E0A03"/>
    <w:rsid w:val="006754F4"/>
    <w:rsid w:val="00675F4B"/>
    <w:rsid w:val="00727549"/>
    <w:rsid w:val="00780CBF"/>
    <w:rsid w:val="007D18DB"/>
    <w:rsid w:val="00831319"/>
    <w:rsid w:val="008C7FB2"/>
    <w:rsid w:val="008E7334"/>
    <w:rsid w:val="00B00654"/>
    <w:rsid w:val="00B21BFC"/>
    <w:rsid w:val="00B308A1"/>
    <w:rsid w:val="00B470F7"/>
    <w:rsid w:val="00B7409F"/>
    <w:rsid w:val="00BF5261"/>
    <w:rsid w:val="00C553C1"/>
    <w:rsid w:val="00C601D4"/>
    <w:rsid w:val="00CC35E4"/>
    <w:rsid w:val="00CC51C4"/>
    <w:rsid w:val="00CE7429"/>
    <w:rsid w:val="00D155FD"/>
    <w:rsid w:val="00EA05C9"/>
    <w:rsid w:val="00EF3A5E"/>
    <w:rsid w:val="00F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C1FAE"/>
  <w15:docId w15:val="{4D40A9A8-0B3A-4972-83B6-984CA476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66CC"/>
      <w:u w:val="single"/>
    </w:rPr>
  </w:style>
  <w:style w:type="character" w:customStyle="1" w:styleId="Flietext">
    <w:name w:val="Fließtext_"/>
    <w:basedOn w:val="Numatytasispastraiposriftas"/>
    <w:link w:val="Flietex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Flietext0">
    <w:name w:val="Fließtext"/>
    <w:basedOn w:val="prastasis"/>
    <w:link w:val="Flietext"/>
    <w:pPr>
      <w:shd w:val="clear" w:color="auto" w:fill="FFFFFF"/>
      <w:spacing w:after="40" w:line="38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CC35E4"/>
    <w:pPr>
      <w:widowControl/>
    </w:pPr>
    <w:rPr>
      <w:color w:val="000000"/>
    </w:rPr>
  </w:style>
  <w:style w:type="paragraph" w:styleId="Antrats">
    <w:name w:val="header"/>
    <w:basedOn w:val="prastasis"/>
    <w:link w:val="AntratsDiagrama"/>
    <w:uiPriority w:val="99"/>
    <w:unhideWhenUsed/>
    <w:rsid w:val="00727549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7549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727549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75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3595</Characters>
  <Application>Microsoft Office Word</Application>
  <DocSecurity>0</DocSecurity>
  <Lines>61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Rasa Gurčytė</cp:lastModifiedBy>
  <cp:revision>11</cp:revision>
  <dcterms:created xsi:type="dcterms:W3CDTF">2023-05-10T10:38:00Z</dcterms:created>
  <dcterms:modified xsi:type="dcterms:W3CDTF">2023-05-25T12:47:00Z</dcterms:modified>
</cp:coreProperties>
</file>