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7046" w14:textId="20B57870" w:rsidR="00EF4DB0" w:rsidRPr="00DF696C" w:rsidRDefault="00EF4DB0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DF696C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>Išskirtas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šis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išskirtas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, apimantis vieno domeno antikūną (</w:t>
      </w:r>
      <w:proofErr w:type="spellStart"/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>vd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 KRAS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, apimantį aminorūgščių seką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tokią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2.</w:t>
      </w:r>
    </w:p>
    <w:p w14:paraId="6CDA326F" w14:textId="77777777" w:rsidR="00DF696C" w:rsidRPr="00DF696C" w:rsidRDefault="00DF696C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E68827A" w14:textId="09CDACB0" w:rsidR="007811B6" w:rsidRPr="00DF696C" w:rsidRDefault="00EF4DB0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bookmarkStart w:id="0" w:name="_Hlk89007199"/>
      <w:r w:rsidR="00DF696C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</w:t>
      </w:r>
      <w:bookmarkEnd w:id="0"/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 punktą, kur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yra vieno domeno antikūnas (</w:t>
      </w:r>
      <w:proofErr w:type="spellStart"/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dA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 KRAS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, kur </w:t>
      </w:r>
      <w:proofErr w:type="spellStart"/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dA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prieš KRAS 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apima aminorūgščių seką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tokią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, kaip </w:t>
      </w:r>
      <w:r w:rsidR="007811B6" w:rsidRPr="00DF696C">
        <w:rPr>
          <w:rFonts w:ascii="Helvetica" w:eastAsia="Times New Roman" w:hAnsi="Helvetica" w:cs="Arial"/>
          <w:sz w:val="20"/>
          <w:szCs w:val="24"/>
          <w:lang w:eastAsia="lt-LT"/>
        </w:rPr>
        <w:t>nurodyta SEQ ID Nr. 2.</w:t>
      </w:r>
    </w:p>
    <w:p w14:paraId="32667FD4" w14:textId="77777777" w:rsidR="00DF696C" w:rsidRPr="00DF696C" w:rsidRDefault="00DF696C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4238DD5" w14:textId="77777777" w:rsidR="00DF696C" w:rsidRDefault="00EF4DB0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DF696C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463A4F" w:rsidRPr="00DF696C">
        <w:rPr>
          <w:rFonts w:ascii="Helvetica" w:eastAsia="Times New Roman" w:hAnsi="Helvetica" w:cs="Arial"/>
          <w:sz w:val="20"/>
          <w:szCs w:val="24"/>
          <w:lang w:eastAsia="lt-LT"/>
        </w:rPr>
        <w:t>vdAk</w:t>
      </w:r>
      <w:proofErr w:type="spellEnd"/>
      <w:r w:rsidR="00463A4F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03E4F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pagal 2 punktą, skirtas naudoti kaip </w:t>
      </w:r>
      <w:r w:rsidR="00E72541" w:rsidRPr="00DF696C">
        <w:rPr>
          <w:rFonts w:ascii="Helvetica" w:eastAsia="Times New Roman" w:hAnsi="Helvetica" w:cs="Arial"/>
          <w:sz w:val="20"/>
          <w:szCs w:val="24"/>
          <w:lang w:eastAsia="lt-LT"/>
        </w:rPr>
        <w:t>vaistas</w:t>
      </w:r>
      <w:r w:rsidR="00B03E4F" w:rsidRPr="00DF696C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D01D0E8" w14:textId="77777777" w:rsidR="00DF696C" w:rsidRDefault="00DF696C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52FD14E" w14:textId="0304DF94" w:rsidR="00EF4DB0" w:rsidRPr="00DF696C" w:rsidRDefault="00EF4DB0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B21496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463A4F" w:rsidRPr="00DF696C">
        <w:rPr>
          <w:rFonts w:ascii="Helvetica" w:eastAsia="Times New Roman" w:hAnsi="Helvetica" w:cs="Arial"/>
          <w:sz w:val="20"/>
          <w:szCs w:val="24"/>
          <w:lang w:eastAsia="lt-LT"/>
        </w:rPr>
        <w:t>vdAk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, skirtas naudoti pagal 3 punktą, kur subjektas yra žinduolis; pageidautina</w:t>
      </w:r>
      <w:r w:rsidR="00B03E4F" w:rsidRPr="00DF696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žmogus.</w:t>
      </w:r>
    </w:p>
    <w:p w14:paraId="191C5FD8" w14:textId="77777777" w:rsidR="00DF696C" w:rsidRPr="00DF696C" w:rsidRDefault="00DF696C" w:rsidP="00DF696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67D4B44" w14:textId="7095AE7E" w:rsidR="00EF4DB0" w:rsidRPr="00DF696C" w:rsidRDefault="00EF4DB0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DF696C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463A4F" w:rsidRPr="00DF696C">
        <w:rPr>
          <w:rFonts w:ascii="Helvetica" w:eastAsia="Times New Roman" w:hAnsi="Helvetica" w:cs="Arial"/>
          <w:sz w:val="20"/>
          <w:szCs w:val="24"/>
          <w:lang w:eastAsia="lt-LT"/>
        </w:rPr>
        <w:t>vdAk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, skirtas naudoti pagal 3 arba 4 punktą, kur </w:t>
      </w:r>
      <w:proofErr w:type="spellStart"/>
      <w:r w:rsidR="00B03E4F" w:rsidRPr="00DF696C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dA</w:t>
      </w:r>
      <w:r w:rsidR="00B03E4F" w:rsidRPr="00DF696C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yra skiriamas kartu su vienu arba daugiau junginių, geriau, </w:t>
      </w:r>
      <w:r w:rsidR="00E72541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vienas arba daugiau junginių yra transkripcijos inhibitorius.</w:t>
      </w:r>
    </w:p>
    <w:p w14:paraId="39540D7D" w14:textId="77777777" w:rsidR="00DF696C" w:rsidRPr="00DF696C" w:rsidRDefault="00DF696C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C222C81" w14:textId="689635AC" w:rsidR="0005463E" w:rsidRPr="00DF696C" w:rsidRDefault="00EF4DB0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DF696C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463A4F" w:rsidRPr="00DF696C">
        <w:rPr>
          <w:rFonts w:ascii="Helvetica" w:eastAsia="Times New Roman" w:hAnsi="Helvetica" w:cs="Arial"/>
          <w:sz w:val="20"/>
          <w:szCs w:val="24"/>
          <w:lang w:eastAsia="lt-LT"/>
        </w:rPr>
        <w:t>vdAk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, skirtas naudoti pagal bet kurį iš 3-5 punktų, kur vaistas yra skirtas įvedimui į veną, į raumenis,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peroraliniam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vartojimui, vartojimui į tiesiąją žarną,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enteriniu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būdu,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parenteraliniam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vartojimui,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intraokuliniam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vartojimui, </w:t>
      </w:r>
      <w:r w:rsidR="00450C77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įvedimui 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po oda,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transderminiam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vartojimui, </w:t>
      </w:r>
      <w:r w:rsidR="00450C77" w:rsidRPr="00DF696C">
        <w:rPr>
          <w:rFonts w:ascii="Helvetica" w:eastAsia="Times New Roman" w:hAnsi="Helvetica" w:cs="Arial"/>
          <w:sz w:val="20"/>
          <w:szCs w:val="24"/>
          <w:lang w:eastAsia="lt-LT"/>
        </w:rPr>
        <w:t>vartojimui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akių laš</w:t>
      </w:r>
      <w:r w:rsidR="00450C77" w:rsidRPr="00DF696C">
        <w:rPr>
          <w:rFonts w:ascii="Helvetica" w:eastAsia="Times New Roman" w:hAnsi="Helvetica" w:cs="Arial"/>
          <w:sz w:val="20"/>
          <w:szCs w:val="24"/>
          <w:lang w:eastAsia="lt-LT"/>
        </w:rPr>
        <w:t>ų forma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, vartojim</w:t>
      </w:r>
      <w:r w:rsidR="00450C77" w:rsidRPr="00DF696C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nosies purškalo pavidalu, </w:t>
      </w:r>
      <w:r w:rsidR="00450C77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įvedimui 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inhalia</w:t>
      </w:r>
      <w:r w:rsidR="00450C77" w:rsidRPr="00DF696C">
        <w:rPr>
          <w:rFonts w:ascii="Helvetica" w:eastAsia="Times New Roman" w:hAnsi="Helvetica" w:cs="Arial"/>
          <w:sz w:val="20"/>
          <w:szCs w:val="24"/>
          <w:lang w:eastAsia="lt-LT"/>
        </w:rPr>
        <w:t>cijos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arba purškim</w:t>
      </w:r>
      <w:r w:rsidR="00450C77" w:rsidRPr="00DF696C">
        <w:rPr>
          <w:rFonts w:ascii="Helvetica" w:eastAsia="Times New Roman" w:hAnsi="Helvetica" w:cs="Arial"/>
          <w:sz w:val="20"/>
          <w:szCs w:val="24"/>
          <w:lang w:eastAsia="lt-LT"/>
        </w:rPr>
        <w:t>o būdu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05463E" w:rsidRPr="00DF696C">
        <w:rPr>
          <w:rFonts w:ascii="Helvetica" w:eastAsia="Times New Roman" w:hAnsi="Helvetica" w:cs="Arial"/>
          <w:sz w:val="20"/>
          <w:szCs w:val="24"/>
          <w:lang w:eastAsia="lt-LT"/>
        </w:rPr>
        <w:t>pavirš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ini</w:t>
      </w:r>
      <w:r w:rsidR="0005463E" w:rsidRPr="00DF696C">
        <w:rPr>
          <w:rFonts w:ascii="Helvetica" w:eastAsia="Times New Roman" w:hAnsi="Helvetica" w:cs="Arial"/>
          <w:sz w:val="20"/>
          <w:szCs w:val="24"/>
          <w:lang w:eastAsia="lt-LT"/>
        </w:rPr>
        <w:t>am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vartojim</w:t>
      </w:r>
      <w:r w:rsidR="0005463E" w:rsidRPr="00DF696C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="0005463E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įvedimui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implantuojam</w:t>
      </w:r>
      <w:r w:rsidR="0005463E" w:rsidRPr="00DF696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5463E" w:rsidRPr="00DF696C">
        <w:rPr>
          <w:rFonts w:ascii="Helvetica" w:eastAsia="Times New Roman" w:hAnsi="Helvetica" w:cs="Arial"/>
          <w:sz w:val="20"/>
          <w:szCs w:val="24"/>
          <w:lang w:eastAsia="lt-LT"/>
        </w:rPr>
        <w:t>vaisto forma.</w:t>
      </w:r>
    </w:p>
    <w:p w14:paraId="6595E957" w14:textId="77777777" w:rsidR="00DF696C" w:rsidRPr="00DF696C" w:rsidRDefault="00DF696C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DB7F447" w14:textId="415E0C1D" w:rsidR="00EF4DB0" w:rsidRPr="00DF696C" w:rsidRDefault="00EF4DB0" w:rsidP="00DF69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DF696C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463A4F" w:rsidRPr="00DF696C">
        <w:rPr>
          <w:rFonts w:ascii="Helvetica" w:eastAsia="Times New Roman" w:hAnsi="Helvetica" w:cs="Arial"/>
          <w:sz w:val="20"/>
          <w:szCs w:val="24"/>
          <w:lang w:eastAsia="lt-LT"/>
        </w:rPr>
        <w:t>vdAk</w:t>
      </w:r>
      <w:proofErr w:type="spellEnd"/>
      <w:r w:rsidR="00463A4F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A56A3" w:rsidRPr="00DF696C">
        <w:rPr>
          <w:rFonts w:ascii="Helvetica" w:eastAsia="Times New Roman" w:hAnsi="Helvetica" w:cs="Arial"/>
          <w:sz w:val="20"/>
          <w:szCs w:val="24"/>
          <w:lang w:eastAsia="lt-LT"/>
        </w:rPr>
        <w:t>pagal 2 punktą kiek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ių matavimo būdas </w:t>
      </w:r>
      <w:r w:rsidR="00E72541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mėginyje 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iš subjekto, </w:t>
      </w:r>
      <w:r w:rsidR="003A56A3" w:rsidRPr="00DF696C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das apima</w:t>
      </w:r>
      <w:r w:rsidR="003A56A3" w:rsidRPr="00DF696C">
        <w:rPr>
          <w:rFonts w:ascii="Helvetica" w:eastAsia="Times New Roman" w:hAnsi="Helvetica" w:cs="Arial"/>
          <w:sz w:val="20"/>
          <w:szCs w:val="24"/>
          <w:lang w:eastAsia="lt-LT"/>
        </w:rPr>
        <w:t>ntis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šiuos </w:t>
      </w:r>
      <w:r w:rsidR="003A56A3" w:rsidRPr="00DF696C">
        <w:rPr>
          <w:rFonts w:ascii="Helvetica" w:eastAsia="Times New Roman" w:hAnsi="Helvetica" w:cs="Arial"/>
          <w:sz w:val="20"/>
          <w:szCs w:val="24"/>
          <w:lang w:eastAsia="lt-LT"/>
        </w:rPr>
        <w:t>etap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us:</w:t>
      </w:r>
    </w:p>
    <w:p w14:paraId="252320BC" w14:textId="449A94B5" w:rsidR="00EF4DB0" w:rsidRPr="00DF696C" w:rsidRDefault="00EF4DB0" w:rsidP="00DF696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a) pelės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monokloninio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nukreipto prieš vieną arba daugiau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, apimanči</w:t>
      </w:r>
      <w:r w:rsidR="005304AF" w:rsidRPr="00DF696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</w:t>
      </w:r>
      <w:r w:rsidR="003A56A3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tokią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2,</w:t>
      </w:r>
      <w:r w:rsidR="005304AF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domenų,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generavimą;</w:t>
      </w:r>
    </w:p>
    <w:p w14:paraId="4FAB9713" w14:textId="355C1069" w:rsidR="00EF4DB0" w:rsidRPr="00DF696C" w:rsidRDefault="00EF4DB0" w:rsidP="00DF696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b) </w:t>
      </w:r>
      <w:r w:rsidR="005304AF" w:rsidRPr="00DF696C">
        <w:rPr>
          <w:rFonts w:ascii="Helvetica" w:eastAsia="Times New Roman" w:hAnsi="Helvetica" w:cs="Arial"/>
          <w:sz w:val="20"/>
          <w:szCs w:val="24"/>
          <w:lang w:eastAsia="lt-LT"/>
        </w:rPr>
        <w:t>subjekto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mėginio</w:t>
      </w:r>
      <w:r w:rsidR="005304AF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kiekybinio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imunologinio tyrimo atlikim</w:t>
      </w:r>
      <w:r w:rsidR="005304AF" w:rsidRPr="00DF696C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, kur kiekybinis imunologinis tyrimas gali</w:t>
      </w:r>
      <w:r w:rsidR="00B00027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 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apimti</w:t>
      </w:r>
      <w:r w:rsidR="00B00027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ferment</w:t>
      </w:r>
      <w:r w:rsidR="00B00027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inį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imunosorbentinį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tyrimą (ELISA), specifinio analitės žymėjimo ir </w:t>
      </w:r>
      <w:r w:rsidR="009C6736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fiksavimo 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tyrimą (SALRA), </w:t>
      </w:r>
      <w:bookmarkStart w:id="1" w:name="_Hlk89009616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skysčių chromatografiją, </w:t>
      </w:r>
      <w:bookmarkEnd w:id="1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masės spektrometriją, fluorescencij</w:t>
      </w:r>
      <w:r w:rsidR="00E527DC" w:rsidRPr="00DF696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aktyvuo</w:t>
      </w:r>
      <w:r w:rsidR="00E527DC" w:rsidRPr="00DF696C">
        <w:rPr>
          <w:rFonts w:ascii="Helvetica" w:eastAsia="Times New Roman" w:hAnsi="Helvetica" w:cs="Arial"/>
          <w:sz w:val="20"/>
          <w:szCs w:val="24"/>
          <w:lang w:eastAsia="lt-LT"/>
        </w:rPr>
        <w:t>jamą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E527DC" w:rsidRPr="00DF696C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rūšiavim</w:t>
      </w:r>
      <w:r w:rsidR="00F00897" w:rsidRPr="00DF696C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arba jų derin</w:t>
      </w:r>
      <w:r w:rsidR="00F00897" w:rsidRPr="00DF696C">
        <w:rPr>
          <w:rFonts w:ascii="Helvetica" w:eastAsia="Times New Roman" w:hAnsi="Helvetica" w:cs="Arial"/>
          <w:sz w:val="20"/>
          <w:szCs w:val="24"/>
          <w:lang w:eastAsia="lt-LT"/>
        </w:rPr>
        <w:t>į, kartu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su pelės </w:t>
      </w:r>
      <w:proofErr w:type="spellStart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monokloniniu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antikūnu ir mėginiu, siekiant nustatyti </w:t>
      </w:r>
      <w:proofErr w:type="spellStart"/>
      <w:r w:rsidR="00F00897" w:rsidRPr="00DF696C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dA</w:t>
      </w:r>
      <w:r w:rsidR="00F00897" w:rsidRPr="00DF696C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kiekį subjekte; ir</w:t>
      </w:r>
    </w:p>
    <w:p w14:paraId="04CF9863" w14:textId="201261B9" w:rsidR="00EF4DB0" w:rsidRPr="00DF696C" w:rsidRDefault="00EF4DB0" w:rsidP="00DF696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c) </w:t>
      </w:r>
      <w:proofErr w:type="spellStart"/>
      <w:r w:rsidR="005304AF" w:rsidRPr="00DF696C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dA</w:t>
      </w:r>
      <w:r w:rsidR="005304AF" w:rsidRPr="00DF696C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proofErr w:type="spellEnd"/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kiek</w:t>
      </w:r>
      <w:r w:rsidR="005304AF" w:rsidRPr="00DF696C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subjekte</w:t>
      </w:r>
      <w:r w:rsidR="005304AF" w:rsidRPr="00DF696C">
        <w:rPr>
          <w:rFonts w:ascii="Helvetica" w:eastAsia="Times New Roman" w:hAnsi="Helvetica" w:cs="Arial"/>
          <w:sz w:val="20"/>
          <w:szCs w:val="24"/>
          <w:lang w:eastAsia="lt-LT"/>
        </w:rPr>
        <w:t xml:space="preserve"> kiekybinį įvertinimą</w:t>
      </w:r>
      <w:r w:rsidRPr="00DF696C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EF4DB0" w:rsidRPr="00DF696C" w:rsidSect="00DF696C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FEAE" w14:textId="77777777" w:rsidR="00E4488F" w:rsidRDefault="00E4488F" w:rsidP="00F45D28">
      <w:pPr>
        <w:spacing w:after="0" w:line="240" w:lineRule="auto"/>
      </w:pPr>
      <w:r>
        <w:separator/>
      </w:r>
    </w:p>
  </w:endnote>
  <w:endnote w:type="continuationSeparator" w:id="0">
    <w:p w14:paraId="51B2DB7D" w14:textId="77777777" w:rsidR="00E4488F" w:rsidRDefault="00E4488F" w:rsidP="00F4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18E2" w14:textId="77777777" w:rsidR="00E4488F" w:rsidRDefault="00E4488F" w:rsidP="00F45D28">
      <w:pPr>
        <w:spacing w:after="0" w:line="240" w:lineRule="auto"/>
      </w:pPr>
      <w:r>
        <w:separator/>
      </w:r>
    </w:p>
  </w:footnote>
  <w:footnote w:type="continuationSeparator" w:id="0">
    <w:p w14:paraId="792650C3" w14:textId="77777777" w:rsidR="00E4488F" w:rsidRDefault="00E4488F" w:rsidP="00F45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B0"/>
    <w:rsid w:val="0005463E"/>
    <w:rsid w:val="00107A38"/>
    <w:rsid w:val="001C383C"/>
    <w:rsid w:val="003A56A3"/>
    <w:rsid w:val="00450C77"/>
    <w:rsid w:val="00463A4F"/>
    <w:rsid w:val="004D6DF0"/>
    <w:rsid w:val="005304AF"/>
    <w:rsid w:val="00647D59"/>
    <w:rsid w:val="006E5CE6"/>
    <w:rsid w:val="007811B6"/>
    <w:rsid w:val="009012D8"/>
    <w:rsid w:val="00971962"/>
    <w:rsid w:val="009C6736"/>
    <w:rsid w:val="00A77441"/>
    <w:rsid w:val="00B00027"/>
    <w:rsid w:val="00B03E4F"/>
    <w:rsid w:val="00B21496"/>
    <w:rsid w:val="00C16753"/>
    <w:rsid w:val="00C473BB"/>
    <w:rsid w:val="00D0254C"/>
    <w:rsid w:val="00DF696C"/>
    <w:rsid w:val="00E4488F"/>
    <w:rsid w:val="00E527DC"/>
    <w:rsid w:val="00E70023"/>
    <w:rsid w:val="00E72541"/>
    <w:rsid w:val="00EF4DB0"/>
    <w:rsid w:val="00F00897"/>
    <w:rsid w:val="00F4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20A84"/>
  <w15:chartTrackingRefBased/>
  <w15:docId w15:val="{E0C24674-9ED3-4312-9888-84B3402E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5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5D28"/>
  </w:style>
  <w:style w:type="paragraph" w:styleId="Porat">
    <w:name w:val="footer"/>
    <w:basedOn w:val="prastasis"/>
    <w:link w:val="PoratDiagrama"/>
    <w:uiPriority w:val="99"/>
    <w:unhideWhenUsed/>
    <w:rsid w:val="00F45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5D28"/>
  </w:style>
  <w:style w:type="paragraph" w:styleId="Pataisymai">
    <w:name w:val="Revision"/>
    <w:hidden/>
    <w:uiPriority w:val="99"/>
    <w:semiHidden/>
    <w:rsid w:val="00C16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106C7-6A23-40FB-8823-0AB6186D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1618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7</cp:revision>
  <dcterms:created xsi:type="dcterms:W3CDTF">2021-12-02T18:58:00Z</dcterms:created>
  <dcterms:modified xsi:type="dcterms:W3CDTF">2021-12-09T12:35:00Z</dcterms:modified>
</cp:coreProperties>
</file>