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Siekiant gauti stabilią torasemido (1-izopropil-3[4-m-toluidin-3-piridil) sulfonil]-karbamido) modifikaciją siūlomas kristalinio torasemido chemiškai grynos I modifikacijos (monokliniai kristalai, erdvinė grupė P21/c, lydymosi temperatūra 169 °C) gavimo būdas, pasižymintis tuo, kad II modifikacijos torasemidas, kuris kristalizuojasi monokliniais kristalais erdvinėje grupėje p2/n, besilydantis 162°C temperatūroje bei turintis I modifikacijos priemaišą, suspenduojamas vandenyje, pridedant katalitinį kiekį chemiškai gryno I modifikacijos torasemido, esant temperatūrai nuo kambario iki 90 °C ir laikant nuo 6 valandų iki 8 dienų, po to atšaldant ir atskiriant tikslinį produktą, be to, modifikaciją su I modifikacijos priemaiša naudoja kaip neutralų, druskų turintį tirpalą, kuris susidaro isškiriant iš šarminio tirpalo torasemidą jo gamybos procese.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