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C160" w14:textId="33F352AC" w:rsidR="00A47EFF" w:rsidRPr="0037515C" w:rsidRDefault="00BA2E9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A47EFF" w:rsidRPr="0037515C">
        <w:rPr>
          <w:rFonts w:ascii="Helvetica" w:hAnsi="Helvetica" w:cs="Arial"/>
          <w:sz w:val="20"/>
          <w:szCs w:val="24"/>
          <w:lang w:val="lt-LT"/>
        </w:rPr>
        <w:t>Aldozės</w:t>
      </w:r>
      <w:proofErr w:type="spellEnd"/>
      <w:r w:rsidR="00A47EFF" w:rsidRPr="0037515C">
        <w:rPr>
          <w:rFonts w:ascii="Helvetica" w:hAnsi="Helvetica" w:cs="Arial"/>
          <w:sz w:val="20"/>
          <w:szCs w:val="24"/>
          <w:lang w:val="lt-LT"/>
        </w:rPr>
        <w:t xml:space="preserve"> reduktazės inhibitorius, skirtas naudoti gydant širdies ir kraujagyslių sutrikimus arba komplikacijas, kylančias dėl diabeto, kur </w:t>
      </w:r>
      <w:proofErr w:type="spellStart"/>
      <w:r w:rsidR="00A47EFF" w:rsidRPr="0037515C">
        <w:rPr>
          <w:rFonts w:ascii="Helvetica" w:hAnsi="Helvetica" w:cs="Arial"/>
          <w:sz w:val="20"/>
          <w:szCs w:val="24"/>
          <w:lang w:val="lt-LT"/>
        </w:rPr>
        <w:t>aldozės</w:t>
      </w:r>
      <w:proofErr w:type="spellEnd"/>
      <w:r w:rsidR="00A47EFF" w:rsidRPr="0037515C">
        <w:rPr>
          <w:rFonts w:ascii="Helvetica" w:hAnsi="Helvetica" w:cs="Arial"/>
          <w:sz w:val="20"/>
          <w:szCs w:val="24"/>
          <w:lang w:val="lt-LT"/>
        </w:rPr>
        <w:t xml:space="preserve"> reduktazės inhibitorius yra </w:t>
      </w:r>
      <w:r w:rsidR="00F171A7" w:rsidRPr="0037515C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="00A47EFF" w:rsidRPr="0037515C">
        <w:rPr>
          <w:rFonts w:ascii="Helvetica" w:hAnsi="Helvetica" w:cs="Arial"/>
          <w:sz w:val="20"/>
          <w:szCs w:val="24"/>
          <w:lang w:val="lt-LT"/>
        </w:rPr>
        <w:t xml:space="preserve">(I) arba farmaciniu požiūriu priimtina </w:t>
      </w:r>
      <w:r w:rsidR="00F171A7" w:rsidRPr="0037515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A47EFF" w:rsidRPr="0037515C">
        <w:rPr>
          <w:rFonts w:ascii="Helvetica" w:hAnsi="Helvetica" w:cs="Arial"/>
          <w:sz w:val="20"/>
          <w:szCs w:val="24"/>
          <w:lang w:val="lt-LT"/>
        </w:rPr>
        <w:t xml:space="preserve">druska arba </w:t>
      </w:r>
      <w:proofErr w:type="spellStart"/>
      <w:r w:rsidR="00A47EFF" w:rsidRPr="0037515C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="00A47EFF" w:rsidRPr="0037515C">
        <w:rPr>
          <w:rFonts w:ascii="Helvetica" w:hAnsi="Helvetica" w:cs="Arial"/>
          <w:sz w:val="20"/>
          <w:szCs w:val="24"/>
          <w:lang w:val="lt-LT"/>
        </w:rPr>
        <w:t>,</w:t>
      </w:r>
    </w:p>
    <w:p w14:paraId="66240275" w14:textId="7B46B732" w:rsidR="00A47EFF" w:rsidRPr="0037515C" w:rsidRDefault="00000000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pict w14:anchorId="58720A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15pt;height:157.9pt">
            <v:imagedata r:id="rId6" o:title=""/>
          </v:shape>
        </w:pict>
      </w:r>
    </w:p>
    <w:p w14:paraId="6ECFC675" w14:textId="77777777" w:rsidR="008A37C6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kur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H,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37515C">
        <w:rPr>
          <w:rFonts w:ascii="Helvetica" w:hAnsi="Helvetica" w:cs="Arial"/>
          <w:sz w:val="20"/>
          <w:szCs w:val="24"/>
          <w:lang w:val="lt-LT"/>
        </w:rPr>
        <w:t>)-alkilas,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hidroksialkilas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aminoalkilas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; </w:t>
      </w:r>
    </w:p>
    <w:p w14:paraId="78C6D642" w14:textId="7D277C12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1 </w:t>
      </w:r>
      <w:r w:rsidRPr="0037515C">
        <w:rPr>
          <w:rFonts w:ascii="Helvetica" w:hAnsi="Helvetica" w:cs="Arial"/>
          <w:sz w:val="20"/>
          <w:szCs w:val="24"/>
          <w:lang w:val="lt-LT"/>
        </w:rPr>
        <w:t>yra N arba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7F16958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 arba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2072C664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 arba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6E31B148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 arba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37515C">
        <w:rPr>
          <w:rFonts w:ascii="Helvetica" w:hAnsi="Helvetica" w:cs="Arial"/>
          <w:sz w:val="20"/>
          <w:szCs w:val="24"/>
          <w:lang w:val="lt-LT"/>
        </w:rPr>
        <w:t>; su sąlyga, kad du arba trys iš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,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>,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arba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036B17E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Y yra jungtis, C=O, C=S, C=NH arba C=N(C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)-alkilas;</w:t>
      </w:r>
    </w:p>
    <w:p w14:paraId="3E801557" w14:textId="3E88E0F8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Z yra </w:t>
      </w:r>
    </w:p>
    <w:p w14:paraId="1B144CB5" w14:textId="54E9AA82" w:rsidR="00A47EFF" w:rsidRPr="0037515C" w:rsidRDefault="0037515C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pict w14:anchorId="4F3A9CF1">
          <v:shape id="_x0000_i1026" type="#_x0000_t75" style="width:359.5pt;height:157.15pt">
            <v:imagedata r:id="rId7" o:title=""/>
          </v:shape>
        </w:pict>
      </w:r>
    </w:p>
    <w:p w14:paraId="52BF7515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O, S arba CH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15FB959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 arba CH;</w:t>
      </w:r>
    </w:p>
    <w:p w14:paraId="6FA6E8CB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 arba S;</w:t>
      </w:r>
    </w:p>
    <w:p w14:paraId="713DA842" w14:textId="4D2AA7E4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>-R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nepriklausomai yra vandenilis, halogenas, ciano grupė,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acilas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trifluoracetilas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alkilsulfinilas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alkilsulfonilas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arba du iš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-</w:t>
      </w: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,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arba du iš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-</w:t>
      </w: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kartu yra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alkilendioksi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ir</w:t>
      </w:r>
    </w:p>
    <w:p w14:paraId="656CD732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vandenilis, 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alkilas arba C(O)O-(C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)-alkilas.</w:t>
      </w:r>
    </w:p>
    <w:p w14:paraId="2210AFD4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8A799E" w14:textId="2272C69B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2. Inhibitorius, skirtas naudoti pagal 1 punktą, kur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37515C">
        <w:rPr>
          <w:rFonts w:ascii="Helvetica" w:hAnsi="Helvetica" w:cs="Arial"/>
          <w:sz w:val="20"/>
          <w:szCs w:val="24"/>
          <w:lang w:val="lt-LT"/>
        </w:rPr>
        <w:t>)-alkilas;</w:t>
      </w:r>
    </w:p>
    <w:p w14:paraId="71686322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4CB00D28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18F59079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1FB43CBD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Y yra C=O;</w:t>
      </w:r>
    </w:p>
    <w:p w14:paraId="608ADCC6" w14:textId="4E4E26A2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Z yra </w:t>
      </w:r>
    </w:p>
    <w:p w14:paraId="301B9614" w14:textId="4AA0D05D" w:rsidR="00A47EFF" w:rsidRPr="0037515C" w:rsidRDefault="0037515C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lastRenderedPageBreak/>
        <w:pict w14:anchorId="693FAB70">
          <v:shape id="_x0000_i1027" type="#_x0000_t75" style="width:359.5pt;height:157.15pt">
            <v:imagedata r:id="rId7" o:title=""/>
          </v:shape>
        </w:pict>
      </w:r>
    </w:p>
    <w:p w14:paraId="4A448806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 arba S;</w:t>
      </w:r>
    </w:p>
    <w:p w14:paraId="42231DD4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583C2B1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O arba S;</w:t>
      </w:r>
    </w:p>
    <w:p w14:paraId="174D68AC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vandenilis;</w:t>
      </w:r>
    </w:p>
    <w:p w14:paraId="0FB55020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37515C">
        <w:rPr>
          <w:rFonts w:ascii="Helvetica" w:hAnsi="Helvetica" w:cs="Arial"/>
          <w:sz w:val="20"/>
          <w:szCs w:val="24"/>
          <w:lang w:val="lt-LT"/>
        </w:rPr>
        <w:t>–R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nepriklausomai yra vandenilis, halogenas, ciano grupė,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acilas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alkilsulfinilas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alkilsulfonilas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ir</w:t>
      </w:r>
    </w:p>
    <w:p w14:paraId="39CF9399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vandenilis, 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alkilas arba C(O)O-(C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)-alkilas.</w:t>
      </w:r>
    </w:p>
    <w:p w14:paraId="0184D31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58235A" w14:textId="5185DF1A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3. Inhibitorius, skirtas naudoti pagal 2 punktą, kur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 arba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tret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-butilas;</w:t>
      </w:r>
    </w:p>
    <w:p w14:paraId="4350F2EF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1384A05B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62087B41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7A6D4F4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Y yra C=O;</w:t>
      </w:r>
    </w:p>
    <w:p w14:paraId="4E87D28D" w14:textId="22984332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Z yra</w:t>
      </w:r>
    </w:p>
    <w:p w14:paraId="48214299" w14:textId="6E1C1138" w:rsidR="00A47EFF" w:rsidRPr="0037515C" w:rsidRDefault="0037515C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pict w14:anchorId="1666501C">
          <v:shape id="_x0000_i1028" type="#_x0000_t75" style="width:359.5pt;height:157.15pt">
            <v:imagedata r:id="rId7" o:title=""/>
          </v:shape>
        </w:pict>
      </w:r>
    </w:p>
    <w:p w14:paraId="4BA5510D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 arba S;</w:t>
      </w:r>
    </w:p>
    <w:p w14:paraId="202333CB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0186C4F2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O arba S;</w:t>
      </w:r>
    </w:p>
    <w:p w14:paraId="2A3E355B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vandenilis;</w:t>
      </w:r>
    </w:p>
    <w:p w14:paraId="2F91BBCD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37515C">
        <w:rPr>
          <w:rFonts w:ascii="Helvetica" w:hAnsi="Helvetica" w:cs="Arial"/>
          <w:sz w:val="20"/>
          <w:szCs w:val="24"/>
          <w:lang w:val="lt-LT"/>
        </w:rPr>
        <w:t>-R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nepriklausomai yra vandenilis, halogenas arba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ir</w:t>
      </w:r>
    </w:p>
    <w:p w14:paraId="04DE815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 arba C(O)O-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tret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-butilas.</w:t>
      </w:r>
    </w:p>
    <w:p w14:paraId="1CD1A047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226A3A" w14:textId="24CD81A0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4. Inhibitorius, skirtas naudoti pagal 1 punktą, kur Z yra </w:t>
      </w:r>
    </w:p>
    <w:p w14:paraId="6E481C3E" w14:textId="4E8FD678" w:rsidR="00A47EFF" w:rsidRPr="0037515C" w:rsidRDefault="0037515C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lastRenderedPageBreak/>
        <w:pict w14:anchorId="0C16D568">
          <v:shape id="_x0000_i1029" type="#_x0000_t75" style="width:183pt;height:158.4pt">
            <v:imagedata r:id="rId8" o:title=""/>
          </v:shape>
        </w:pict>
      </w:r>
    </w:p>
    <w:p w14:paraId="6A7C60E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12E108" w14:textId="489BE682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5. Inhibitorius, skirtas naudoti pagal 4 punktą, kur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37515C">
        <w:rPr>
          <w:rFonts w:ascii="Helvetica" w:hAnsi="Helvetica" w:cs="Arial"/>
          <w:sz w:val="20"/>
          <w:szCs w:val="24"/>
          <w:lang w:val="lt-LT"/>
        </w:rPr>
        <w:t>)-alkilas;</w:t>
      </w:r>
    </w:p>
    <w:p w14:paraId="444FE3BF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47E0E92F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1A5E7EE7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36371AB1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Y yra C=O;</w:t>
      </w:r>
    </w:p>
    <w:p w14:paraId="7B07C9AB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 arba S;</w:t>
      </w:r>
    </w:p>
    <w:p w14:paraId="74D0AF5C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04E4619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vandenilis;</w:t>
      </w:r>
    </w:p>
    <w:p w14:paraId="487FEF56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37515C">
        <w:rPr>
          <w:rFonts w:ascii="Helvetica" w:hAnsi="Helvetica" w:cs="Arial"/>
          <w:sz w:val="20"/>
          <w:szCs w:val="24"/>
          <w:lang w:val="lt-LT"/>
        </w:rPr>
        <w:t>-R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nepriklausomai yra vandenilis, halogenas, ciano grupė,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acilas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akltio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alkilsulfinilas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alkilsulfonilas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ir</w:t>
      </w:r>
    </w:p>
    <w:p w14:paraId="6F0D9327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vandenilis, 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alkilas arba C(O)O-(C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)-alkilas.</w:t>
      </w:r>
    </w:p>
    <w:p w14:paraId="27236864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8C2C45" w14:textId="7A763441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6. Inhibitorius, skirtas naudoti pagal 5 punktą, kur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 arba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tret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-butilas;</w:t>
      </w:r>
    </w:p>
    <w:p w14:paraId="428B2ABC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6FF335B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6060183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618D4640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Y yra C=O;</w:t>
      </w:r>
    </w:p>
    <w:p w14:paraId="03CCEA68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 arba S;</w:t>
      </w:r>
    </w:p>
    <w:p w14:paraId="6749537F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0315266D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vandenilis;</w:t>
      </w:r>
    </w:p>
    <w:p w14:paraId="5D6FDDA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37515C">
        <w:rPr>
          <w:rFonts w:ascii="Helvetica" w:hAnsi="Helvetica" w:cs="Arial"/>
          <w:sz w:val="20"/>
          <w:szCs w:val="24"/>
          <w:lang w:val="lt-LT"/>
        </w:rPr>
        <w:t>-R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nepriklausomai yra vandenilis, halogenas arba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ir</w:t>
      </w:r>
    </w:p>
    <w:p w14:paraId="2797BA3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 arba C(O)O-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tret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-butilas.</w:t>
      </w:r>
    </w:p>
    <w:p w14:paraId="0C953D72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C68F1F" w14:textId="0936E61C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7.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1 punktą, kur Z yra </w:t>
      </w:r>
    </w:p>
    <w:p w14:paraId="35C227E1" w14:textId="79C1DA5E" w:rsidR="00A47EFF" w:rsidRPr="0037515C" w:rsidRDefault="0037515C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lastRenderedPageBreak/>
        <w:pict w14:anchorId="69CC9519">
          <v:shape id="_x0000_i1030" type="#_x0000_t75" style="width:160.4pt;height:156.65pt">
            <v:imagedata r:id="rId9" o:title=""/>
          </v:shape>
        </w:pict>
      </w:r>
    </w:p>
    <w:p w14:paraId="1F241328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7258E8" w14:textId="4E5AEE0E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8.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7 punktą, kur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37515C">
        <w:rPr>
          <w:rFonts w:ascii="Helvetica" w:hAnsi="Helvetica" w:cs="Arial"/>
          <w:sz w:val="20"/>
          <w:szCs w:val="24"/>
          <w:lang w:val="lt-LT"/>
        </w:rPr>
        <w:t>)-alkilas;</w:t>
      </w:r>
    </w:p>
    <w:p w14:paraId="0FC9AB41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46BB908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24A4D341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62492546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Y yra C=O;</w:t>
      </w:r>
    </w:p>
    <w:p w14:paraId="2B27E544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 arba S;</w:t>
      </w:r>
    </w:p>
    <w:p w14:paraId="34933EB1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vandenilis;</w:t>
      </w:r>
    </w:p>
    <w:p w14:paraId="0FD8CFBD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37515C">
        <w:rPr>
          <w:rFonts w:ascii="Helvetica" w:hAnsi="Helvetica" w:cs="Arial"/>
          <w:sz w:val="20"/>
          <w:szCs w:val="24"/>
          <w:lang w:val="lt-LT"/>
        </w:rPr>
        <w:t>-R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nepriklausomai yra vandenilis, halogenas, ciano grupė,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acilas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akltio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alkilsulfinilas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 arba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alkilsulfonilas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ir</w:t>
      </w:r>
    </w:p>
    <w:p w14:paraId="0BA64B6C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vandenilis, 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alkilas arba C(O)O-(C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)-alkilas.</w:t>
      </w:r>
    </w:p>
    <w:p w14:paraId="73B61CC9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A522C2" w14:textId="63821CCA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9.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8 punktą, kur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 arba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tret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-butilas;</w:t>
      </w:r>
    </w:p>
    <w:p w14:paraId="53334F4E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72765393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4071325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X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>;</w:t>
      </w:r>
    </w:p>
    <w:p w14:paraId="51A57B97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Y yra C=O;</w:t>
      </w:r>
    </w:p>
    <w:p w14:paraId="548321FA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A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NR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>, O arba S;</w:t>
      </w:r>
    </w:p>
    <w:p w14:paraId="45BB50A8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vandenilis;</w:t>
      </w:r>
    </w:p>
    <w:p w14:paraId="3E1218E5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37515C">
        <w:rPr>
          <w:rFonts w:ascii="Helvetica" w:hAnsi="Helvetica" w:cs="Arial"/>
          <w:sz w:val="20"/>
          <w:szCs w:val="24"/>
          <w:lang w:val="lt-LT"/>
        </w:rPr>
        <w:t>-R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nepriklausomai yra vandenilis, halogenas arba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; ir</w:t>
      </w:r>
    </w:p>
    <w:p w14:paraId="5751D731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>R</w:t>
      </w:r>
      <w:r w:rsidRPr="0037515C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yra vandenilis, (C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7515C">
        <w:rPr>
          <w:rFonts w:ascii="Helvetica" w:hAnsi="Helvetica" w:cs="Arial"/>
          <w:sz w:val="20"/>
          <w:szCs w:val="24"/>
          <w:lang w:val="lt-LT"/>
        </w:rPr>
        <w:t>-C</w:t>
      </w:r>
      <w:r w:rsidRPr="0037515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7515C">
        <w:rPr>
          <w:rFonts w:ascii="Helvetica" w:hAnsi="Helvetica" w:cs="Arial"/>
          <w:sz w:val="20"/>
          <w:szCs w:val="24"/>
          <w:lang w:val="lt-LT"/>
        </w:rPr>
        <w:t>)-alkilas arba C(O)O-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tret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-butilas.</w:t>
      </w:r>
    </w:p>
    <w:p w14:paraId="104D3F3E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4D6777F" w14:textId="779A53EE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10.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1 punktą, kur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aldozės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 reduktazės inhibitorius yra </w:t>
      </w:r>
    </w:p>
    <w:p w14:paraId="46787E4A" w14:textId="3E01C1A4" w:rsidR="00A47EFF" w:rsidRPr="0037515C" w:rsidRDefault="0037515C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lastRenderedPageBreak/>
        <w:pict w14:anchorId="5B621EA1">
          <v:shape id="_x0000_i1031" type="#_x0000_t75" style="width:359.5pt;height:183.25pt">
            <v:imagedata r:id="rId10" o:title=""/>
          </v:shape>
        </w:pict>
      </w:r>
    </w:p>
    <w:p w14:paraId="0A953090" w14:textId="77777777" w:rsidR="009E288D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druska; arba </w:t>
      </w:r>
    </w:p>
    <w:p w14:paraId="0A6EEABD" w14:textId="5831D3BF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kur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aldozės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 xml:space="preserve"> reduktazės inhibitorius yra </w:t>
      </w:r>
    </w:p>
    <w:p w14:paraId="202BC6C6" w14:textId="64557800" w:rsidR="00A47EFF" w:rsidRPr="0037515C" w:rsidRDefault="0037515C" w:rsidP="0037515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pict w14:anchorId="28480625">
          <v:shape id="_x0000_i1032" type="#_x0000_t75" style="width:357pt;height:184.7pt">
            <v:imagedata r:id="rId11" o:title=""/>
          </v:shape>
        </w:pict>
      </w:r>
    </w:p>
    <w:p w14:paraId="7AA36ACA" w14:textId="7D425A7D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7515C">
        <w:rPr>
          <w:rFonts w:ascii="Helvetica" w:hAnsi="Helvetica" w:cs="Arial"/>
          <w:sz w:val="20"/>
          <w:szCs w:val="24"/>
          <w:lang w:val="lt-LT"/>
        </w:rPr>
        <w:t>druska.</w:t>
      </w:r>
    </w:p>
    <w:p w14:paraId="2A8FAE81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F42B92" w14:textId="245FEF95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11.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7515C">
        <w:rPr>
          <w:rFonts w:ascii="Helvetica" w:hAnsi="Helvetica" w:cs="Arial"/>
          <w:sz w:val="20"/>
          <w:szCs w:val="24"/>
          <w:lang w:val="lt-LT"/>
        </w:rPr>
        <w:t>-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10 punktų,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širdies ir kraujagyslių sutrikimo gydymui.</w:t>
      </w:r>
    </w:p>
    <w:p w14:paraId="3696F526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79FF25" w14:textId="3527F5A6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12.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7515C">
        <w:rPr>
          <w:rFonts w:ascii="Helvetica" w:hAnsi="Helvetica" w:cs="Arial"/>
          <w:sz w:val="20"/>
          <w:szCs w:val="24"/>
          <w:lang w:val="lt-LT"/>
        </w:rPr>
        <w:t>-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10 punktų,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komplikacijos,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atsiranda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nčios </w:t>
      </w:r>
      <w:r w:rsidR="005173AD" w:rsidRPr="0037515C">
        <w:rPr>
          <w:rFonts w:ascii="Helvetica" w:hAnsi="Helvetica" w:cs="Arial"/>
          <w:sz w:val="20"/>
          <w:szCs w:val="24"/>
          <w:lang w:val="lt-LT"/>
        </w:rPr>
        <w:t>dėl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diabeto, gydymui.</w:t>
      </w:r>
    </w:p>
    <w:p w14:paraId="3A605806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EB2179" w14:textId="3E8EE7D1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13.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12 punktą, kur komplikacija, </w:t>
      </w:r>
      <w:r w:rsidR="005173AD" w:rsidRPr="0037515C">
        <w:rPr>
          <w:rFonts w:ascii="Helvetica" w:hAnsi="Helvetica" w:cs="Arial"/>
          <w:sz w:val="20"/>
          <w:szCs w:val="24"/>
          <w:lang w:val="lt-LT"/>
        </w:rPr>
        <w:t>atsirandanti dėl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diabeto, yra diabetinė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nefropatija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.</w:t>
      </w:r>
    </w:p>
    <w:p w14:paraId="5EBF3F85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C6B79B" w14:textId="2D59A693" w:rsidR="00A47EFF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14.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12 punktą, kur komplikacija, </w:t>
      </w:r>
      <w:r w:rsidR="005173AD" w:rsidRPr="0037515C">
        <w:rPr>
          <w:rFonts w:ascii="Helvetica" w:hAnsi="Helvetica" w:cs="Arial"/>
          <w:sz w:val="20"/>
          <w:szCs w:val="24"/>
          <w:lang w:val="lt-LT"/>
        </w:rPr>
        <w:t>atsirandanti dėl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diabeto, yra diabetinė neuropatija.</w:t>
      </w:r>
    </w:p>
    <w:p w14:paraId="09221308" w14:textId="77777777" w:rsidR="00A47EFF" w:rsidRPr="0037515C" w:rsidRDefault="00A47EFF" w:rsidP="0037515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550B02" w14:textId="483EB906" w:rsidR="00B67649" w:rsidRPr="0037515C" w:rsidRDefault="00A47EFF" w:rsidP="0037515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7515C">
        <w:rPr>
          <w:rFonts w:ascii="Helvetica" w:hAnsi="Helvetica" w:cs="Arial"/>
          <w:sz w:val="20"/>
          <w:szCs w:val="24"/>
          <w:lang w:val="lt-LT"/>
        </w:rPr>
        <w:t xml:space="preserve">15. Inhibitorius, skirtas </w:t>
      </w:r>
      <w:r w:rsidR="009E288D" w:rsidRPr="0037515C">
        <w:rPr>
          <w:rFonts w:ascii="Helvetica" w:hAnsi="Helvetica" w:cs="Arial"/>
          <w:sz w:val="20"/>
          <w:szCs w:val="24"/>
          <w:lang w:val="lt-LT"/>
        </w:rPr>
        <w:t>naudoti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pagal 12 punktą, kur komplikacija, </w:t>
      </w:r>
      <w:r w:rsidR="005173AD" w:rsidRPr="0037515C">
        <w:rPr>
          <w:rFonts w:ascii="Helvetica" w:hAnsi="Helvetica" w:cs="Arial"/>
          <w:sz w:val="20"/>
          <w:szCs w:val="24"/>
          <w:lang w:val="lt-LT"/>
        </w:rPr>
        <w:t>atsirandanti dėl</w:t>
      </w:r>
      <w:r w:rsidRPr="0037515C">
        <w:rPr>
          <w:rFonts w:ascii="Helvetica" w:hAnsi="Helvetica" w:cs="Arial"/>
          <w:sz w:val="20"/>
          <w:szCs w:val="24"/>
          <w:lang w:val="lt-LT"/>
        </w:rPr>
        <w:t xml:space="preserve"> diabeto, yra diabetinė </w:t>
      </w:r>
      <w:proofErr w:type="spellStart"/>
      <w:r w:rsidRPr="0037515C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37515C">
        <w:rPr>
          <w:rFonts w:ascii="Helvetica" w:hAnsi="Helvetica" w:cs="Arial"/>
          <w:sz w:val="20"/>
          <w:szCs w:val="24"/>
          <w:lang w:val="lt-LT"/>
        </w:rPr>
        <w:t>.</w:t>
      </w:r>
    </w:p>
    <w:sectPr w:rsidR="00B67649" w:rsidRPr="0037515C" w:rsidSect="0037515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5F3C" w14:textId="77777777" w:rsidR="00E504BC" w:rsidRDefault="00E504BC" w:rsidP="007B0A41">
      <w:pPr>
        <w:spacing w:after="0" w:line="240" w:lineRule="auto"/>
      </w:pPr>
      <w:r>
        <w:separator/>
      </w:r>
    </w:p>
  </w:endnote>
  <w:endnote w:type="continuationSeparator" w:id="0">
    <w:p w14:paraId="09B9D4C9" w14:textId="77777777" w:rsidR="00E504BC" w:rsidRDefault="00E504B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4F4E" w14:textId="77777777" w:rsidR="00E504BC" w:rsidRDefault="00E504BC" w:rsidP="007B0A41">
      <w:pPr>
        <w:spacing w:after="0" w:line="240" w:lineRule="auto"/>
      </w:pPr>
      <w:r>
        <w:separator/>
      </w:r>
    </w:p>
  </w:footnote>
  <w:footnote w:type="continuationSeparator" w:id="0">
    <w:p w14:paraId="5ADBC898" w14:textId="77777777" w:rsidR="00E504BC" w:rsidRDefault="00E504B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16FB7"/>
    <w:rsid w:val="0033671B"/>
    <w:rsid w:val="00360E2B"/>
    <w:rsid w:val="003700E9"/>
    <w:rsid w:val="0037515C"/>
    <w:rsid w:val="00380662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2BB7"/>
    <w:rsid w:val="004F35B0"/>
    <w:rsid w:val="00501F3F"/>
    <w:rsid w:val="00510879"/>
    <w:rsid w:val="005173AD"/>
    <w:rsid w:val="00520A99"/>
    <w:rsid w:val="0053198F"/>
    <w:rsid w:val="005419D8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3F1C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37C6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9E288D"/>
    <w:rsid w:val="00A02F0C"/>
    <w:rsid w:val="00A07615"/>
    <w:rsid w:val="00A22BBD"/>
    <w:rsid w:val="00A4282B"/>
    <w:rsid w:val="00A47EFF"/>
    <w:rsid w:val="00A51B6C"/>
    <w:rsid w:val="00A534B9"/>
    <w:rsid w:val="00AA3A1F"/>
    <w:rsid w:val="00AD4691"/>
    <w:rsid w:val="00AE1ECB"/>
    <w:rsid w:val="00AE51EA"/>
    <w:rsid w:val="00B226B6"/>
    <w:rsid w:val="00B3084E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BF058D"/>
    <w:rsid w:val="00C1001A"/>
    <w:rsid w:val="00C156FA"/>
    <w:rsid w:val="00C26B30"/>
    <w:rsid w:val="00C26C67"/>
    <w:rsid w:val="00C30968"/>
    <w:rsid w:val="00C323DA"/>
    <w:rsid w:val="00C34317"/>
    <w:rsid w:val="00C72847"/>
    <w:rsid w:val="00C83614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504BC"/>
    <w:rsid w:val="00EB03E6"/>
    <w:rsid w:val="00EC3343"/>
    <w:rsid w:val="00F01CE8"/>
    <w:rsid w:val="00F06564"/>
    <w:rsid w:val="00F07ACD"/>
    <w:rsid w:val="00F171A7"/>
    <w:rsid w:val="00F2450B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71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3841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2022-11-10T15:48:00Z</dcterms:created>
  <dcterms:modified xsi:type="dcterms:W3CDTF">2022-11-24T11:34:00Z</dcterms:modified>
</cp:coreProperties>
</file>