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2B79" w14:textId="24341155" w:rsidR="009B5EED" w:rsidRPr="00B37EB9" w:rsidRDefault="009B5EED" w:rsidP="00B37EB9">
      <w:pPr>
        <w:spacing w:after="0" w:line="360" w:lineRule="auto"/>
        <w:ind w:firstLine="567"/>
        <w:jc w:val="both"/>
        <w:rPr>
          <w:rFonts w:ascii="Helvetica" w:eastAsia="Times New Roman" w:hAnsi="Helvetica" w:cs="Arial"/>
          <w:color w:val="000000"/>
          <w:sz w:val="20"/>
        </w:rPr>
      </w:pPr>
      <w:r w:rsidRPr="00B37EB9">
        <w:rPr>
          <w:rFonts w:ascii="Helvetica" w:hAnsi="Helvetica" w:cs="Arial"/>
          <w:color w:val="000000"/>
          <w:sz w:val="20"/>
        </w:rPr>
        <w:t>1.</w:t>
      </w:r>
      <w:r w:rsidR="00B37EB9" w:rsidRPr="00B37EB9">
        <w:rPr>
          <w:rFonts w:ascii="Helvetica" w:hAnsi="Helvetica" w:cs="Arial"/>
          <w:color w:val="000000"/>
          <w:sz w:val="20"/>
        </w:rPr>
        <w:t xml:space="preserve"> </w:t>
      </w:r>
      <w:r w:rsidRPr="00B37EB9">
        <w:rPr>
          <w:rFonts w:ascii="Helvetica" w:hAnsi="Helvetica" w:cs="Arial"/>
          <w:color w:val="000000"/>
          <w:sz w:val="20"/>
        </w:rPr>
        <w:t>Antikūnas, kuris jungiasi su TREM2 baltymu, kur antikūnas apima sunkiosios grandinės kintamą sritį ir lengvosios grandinės kintamą sritį, kur:</w:t>
      </w:r>
    </w:p>
    <w:p w14:paraId="34687196"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(a) sunkiosios grandinės kintamoji sritis apima aminorūgščių seką SEQ ID Nr. 64; ir lengvosios grandinės kintamoji sritis apima aminorūgščių seką SEQ ID Nr. 108; arba</w:t>
      </w:r>
    </w:p>
    <w:p w14:paraId="25DA5CEA"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(b) sunkiosios grandinės kintamoji sritis apima aminorūgščių seką SEQ ID Nr. 59; ir lengvosios grandinės kintamoji sritis apima aminorūgščių seką SEQ ID Nr. 112.</w:t>
      </w:r>
    </w:p>
    <w:p w14:paraId="452B3EAF" w14:textId="6131DD0C" w:rsidR="009B5EED" w:rsidRPr="00B37EB9" w:rsidRDefault="009B5EED" w:rsidP="00B37EB9">
      <w:pPr>
        <w:spacing w:after="0" w:line="360" w:lineRule="auto"/>
        <w:jc w:val="both"/>
        <w:rPr>
          <w:rFonts w:ascii="Helvetica" w:eastAsia="Times New Roman" w:hAnsi="Helvetica" w:cs="Arial"/>
          <w:color w:val="000000"/>
          <w:sz w:val="20"/>
        </w:rPr>
      </w:pPr>
    </w:p>
    <w:p w14:paraId="167FD0F7" w14:textId="6567FBC0"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2.</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1 </w:t>
      </w:r>
      <w:r w:rsidR="00E25B15" w:rsidRPr="00B37EB9">
        <w:rPr>
          <w:rFonts w:ascii="Helvetica" w:hAnsi="Helvetica" w:cs="Arial"/>
          <w:color w:val="000000"/>
          <w:sz w:val="20"/>
        </w:rPr>
        <w:t>punktą</w:t>
      </w:r>
      <w:r w:rsidRPr="00B37EB9">
        <w:rPr>
          <w:rFonts w:ascii="Helvetica" w:hAnsi="Helvetica" w:cs="Arial"/>
          <w:color w:val="000000"/>
          <w:sz w:val="20"/>
        </w:rPr>
        <w:t xml:space="preserve">, kur sunkiosios grandinės kintamoji sritis apima aminorūgščių seką SEQ ID Nr. </w:t>
      </w:r>
      <w:r w:rsidR="0030010C" w:rsidRPr="00B37EB9">
        <w:rPr>
          <w:rFonts w:ascii="Helvetica" w:hAnsi="Helvetica" w:cs="Arial"/>
          <w:color w:val="000000"/>
          <w:sz w:val="20"/>
        </w:rPr>
        <w:t xml:space="preserve">64 </w:t>
      </w:r>
      <w:r w:rsidRPr="00B37EB9">
        <w:rPr>
          <w:rFonts w:ascii="Helvetica" w:hAnsi="Helvetica" w:cs="Arial"/>
          <w:color w:val="000000"/>
          <w:sz w:val="20"/>
        </w:rPr>
        <w:t>ir lengvosios grandinės kintamoji sritis apima aminorūgščių seką SEQ ID Nr. 108.</w:t>
      </w:r>
    </w:p>
    <w:p w14:paraId="27108E37" w14:textId="50FA349A" w:rsidR="009B5EED" w:rsidRPr="00B37EB9" w:rsidRDefault="009B5EED" w:rsidP="00B37EB9">
      <w:pPr>
        <w:spacing w:after="0" w:line="360" w:lineRule="auto"/>
        <w:jc w:val="both"/>
        <w:rPr>
          <w:rFonts w:ascii="Helvetica" w:eastAsia="Times New Roman" w:hAnsi="Helvetica" w:cs="Arial"/>
          <w:color w:val="000000"/>
          <w:sz w:val="20"/>
        </w:rPr>
      </w:pPr>
    </w:p>
    <w:p w14:paraId="7075301B" w14:textId="0A35E761"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3.</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1 </w:t>
      </w:r>
      <w:r w:rsidR="00E25B15" w:rsidRPr="00B37EB9">
        <w:rPr>
          <w:rFonts w:ascii="Helvetica" w:hAnsi="Helvetica" w:cs="Arial"/>
          <w:color w:val="000000"/>
          <w:sz w:val="20"/>
        </w:rPr>
        <w:t>punktą</w:t>
      </w:r>
      <w:r w:rsidRPr="00B37EB9">
        <w:rPr>
          <w:rFonts w:ascii="Helvetica" w:hAnsi="Helvetica" w:cs="Arial"/>
          <w:color w:val="000000"/>
          <w:sz w:val="20"/>
        </w:rPr>
        <w:t xml:space="preserve">, kur sunkiosios grandinės kintamoji sritis apima aminorūgščių seką SEQ ID Nr. </w:t>
      </w:r>
      <w:r w:rsidR="0030010C" w:rsidRPr="00B37EB9">
        <w:rPr>
          <w:rFonts w:ascii="Helvetica" w:hAnsi="Helvetica" w:cs="Arial"/>
          <w:color w:val="000000"/>
          <w:sz w:val="20"/>
        </w:rPr>
        <w:t xml:space="preserve">59 </w:t>
      </w:r>
      <w:r w:rsidRPr="00B37EB9">
        <w:rPr>
          <w:rFonts w:ascii="Helvetica" w:hAnsi="Helvetica" w:cs="Arial"/>
          <w:color w:val="000000"/>
          <w:sz w:val="20"/>
        </w:rPr>
        <w:t xml:space="preserve">ir lengvosios grandinės kintamoji sritis apima aminorūgščių seką SEQ ID Nr. </w:t>
      </w:r>
      <w:r w:rsidR="0030010C" w:rsidRPr="00B37EB9">
        <w:rPr>
          <w:rFonts w:ascii="Helvetica" w:hAnsi="Helvetica" w:cs="Arial"/>
          <w:color w:val="000000"/>
          <w:sz w:val="20"/>
        </w:rPr>
        <w:t>112</w:t>
      </w:r>
      <w:r w:rsidRPr="00B37EB9">
        <w:rPr>
          <w:rFonts w:ascii="Helvetica" w:hAnsi="Helvetica" w:cs="Arial"/>
          <w:color w:val="000000"/>
          <w:sz w:val="20"/>
        </w:rPr>
        <w:t>.</w:t>
      </w:r>
    </w:p>
    <w:p w14:paraId="412C8C7A" w14:textId="01D54647" w:rsidR="009B5EED" w:rsidRPr="00B37EB9" w:rsidRDefault="009B5EED" w:rsidP="00B37EB9">
      <w:pPr>
        <w:spacing w:after="0" w:line="360" w:lineRule="auto"/>
        <w:jc w:val="both"/>
        <w:rPr>
          <w:rFonts w:ascii="Helvetica" w:eastAsia="Times New Roman" w:hAnsi="Helvetica" w:cs="Arial"/>
          <w:color w:val="000000"/>
          <w:sz w:val="20"/>
        </w:rPr>
      </w:pPr>
    </w:p>
    <w:p w14:paraId="4047CD4E" w14:textId="42882E26"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4.</w:t>
      </w:r>
      <w:r w:rsidR="00B37EB9" w:rsidRPr="00B37EB9">
        <w:rPr>
          <w:rFonts w:ascii="Helvetica" w:hAnsi="Helvetica" w:cs="Arial"/>
          <w:color w:val="000000"/>
          <w:sz w:val="20"/>
        </w:rPr>
        <w:t xml:space="preserve"> </w:t>
      </w:r>
      <w:r w:rsidRPr="00B37EB9">
        <w:rPr>
          <w:rFonts w:ascii="Helvetica" w:hAnsi="Helvetica" w:cs="Arial"/>
          <w:color w:val="000000"/>
          <w:sz w:val="20"/>
        </w:rPr>
        <w:t>Antikūnas pagal bet kur</w:t>
      </w:r>
      <w:r w:rsidR="00E25B15" w:rsidRPr="00B37EB9">
        <w:rPr>
          <w:rFonts w:ascii="Helvetica" w:hAnsi="Helvetica" w:cs="Arial"/>
          <w:color w:val="000000"/>
          <w:sz w:val="20"/>
        </w:rPr>
        <w:t>į</w:t>
      </w:r>
      <w:r w:rsidRPr="00B37EB9">
        <w:rPr>
          <w:rFonts w:ascii="Helvetica" w:hAnsi="Helvetica" w:cs="Arial"/>
          <w:color w:val="000000"/>
          <w:sz w:val="20"/>
        </w:rPr>
        <w:t xml:space="preserve"> iš 1–3 </w:t>
      </w:r>
      <w:r w:rsidR="00E25B15" w:rsidRPr="00B37EB9">
        <w:rPr>
          <w:rFonts w:ascii="Helvetica" w:hAnsi="Helvetica" w:cs="Arial"/>
          <w:color w:val="000000"/>
          <w:sz w:val="20"/>
        </w:rPr>
        <w:t>punktų</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 xml:space="preserve">tuo, kad tai </w:t>
      </w:r>
      <w:proofErr w:type="spellStart"/>
      <w:r w:rsidRPr="00B37EB9">
        <w:rPr>
          <w:rFonts w:ascii="Helvetica" w:hAnsi="Helvetica" w:cs="Arial"/>
          <w:color w:val="000000"/>
          <w:sz w:val="20"/>
        </w:rPr>
        <w:t>IgG</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IgM</w:t>
      </w:r>
      <w:proofErr w:type="spellEnd"/>
      <w:r w:rsidRPr="00B37EB9">
        <w:rPr>
          <w:rFonts w:ascii="Helvetica" w:hAnsi="Helvetica" w:cs="Arial"/>
          <w:color w:val="000000"/>
          <w:sz w:val="20"/>
        </w:rPr>
        <w:t xml:space="preserve"> arba </w:t>
      </w:r>
      <w:proofErr w:type="spellStart"/>
      <w:r w:rsidRPr="00B37EB9">
        <w:rPr>
          <w:rFonts w:ascii="Helvetica" w:hAnsi="Helvetica" w:cs="Arial"/>
          <w:color w:val="000000"/>
          <w:sz w:val="20"/>
        </w:rPr>
        <w:t>IgA</w:t>
      </w:r>
      <w:proofErr w:type="spellEnd"/>
      <w:r w:rsidRPr="00B37EB9">
        <w:rPr>
          <w:rFonts w:ascii="Helvetica" w:hAnsi="Helvetica" w:cs="Arial"/>
          <w:color w:val="000000"/>
          <w:sz w:val="20"/>
        </w:rPr>
        <w:t xml:space="preserve"> klasės antikūnas.</w:t>
      </w:r>
    </w:p>
    <w:p w14:paraId="6515FC82" w14:textId="785E9F93" w:rsidR="009B5EED" w:rsidRPr="00B37EB9" w:rsidRDefault="009B5EED" w:rsidP="00B37EB9">
      <w:pPr>
        <w:spacing w:after="0" w:line="360" w:lineRule="auto"/>
        <w:jc w:val="both"/>
        <w:rPr>
          <w:rFonts w:ascii="Helvetica" w:eastAsia="Times New Roman" w:hAnsi="Helvetica" w:cs="Arial"/>
          <w:color w:val="000000"/>
          <w:sz w:val="20"/>
        </w:rPr>
      </w:pPr>
    </w:p>
    <w:p w14:paraId="074A468D" w14:textId="4A94268B"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5.</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4 </w:t>
      </w:r>
      <w:r w:rsidR="00E25B15" w:rsidRPr="00B37EB9">
        <w:rPr>
          <w:rFonts w:ascii="Helvetica" w:hAnsi="Helvetica" w:cs="Arial"/>
          <w:color w:val="000000"/>
          <w:sz w:val="20"/>
        </w:rPr>
        <w:t>punktą</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 xml:space="preserve">tuo, kad tai </w:t>
      </w:r>
      <w:proofErr w:type="spellStart"/>
      <w:r w:rsidRPr="00B37EB9">
        <w:rPr>
          <w:rFonts w:ascii="Helvetica" w:hAnsi="Helvetica" w:cs="Arial"/>
          <w:color w:val="000000"/>
          <w:sz w:val="20"/>
        </w:rPr>
        <w:t>IgG</w:t>
      </w:r>
      <w:proofErr w:type="spellEnd"/>
      <w:r w:rsidRPr="00B37EB9">
        <w:rPr>
          <w:rFonts w:ascii="Helvetica" w:hAnsi="Helvetica" w:cs="Arial"/>
          <w:color w:val="000000"/>
          <w:sz w:val="20"/>
        </w:rPr>
        <w:t xml:space="preserve"> klasės antikūnas, kuris turi IgG1, IgG2, IgG3 arba IgG4 </w:t>
      </w:r>
      <w:proofErr w:type="spellStart"/>
      <w:r w:rsidRPr="00B37EB9">
        <w:rPr>
          <w:rFonts w:ascii="Helvetica" w:hAnsi="Helvetica" w:cs="Arial"/>
          <w:color w:val="000000"/>
          <w:sz w:val="20"/>
        </w:rPr>
        <w:t>izotipą</w:t>
      </w:r>
      <w:proofErr w:type="spellEnd"/>
      <w:r w:rsidRPr="00B37EB9">
        <w:rPr>
          <w:rFonts w:ascii="Helvetica" w:hAnsi="Helvetica" w:cs="Arial"/>
          <w:color w:val="000000"/>
          <w:sz w:val="20"/>
        </w:rPr>
        <w:t>.</w:t>
      </w:r>
    </w:p>
    <w:p w14:paraId="1784FF6A" w14:textId="280F89F8" w:rsidR="009B5EED" w:rsidRPr="00B37EB9" w:rsidRDefault="009B5EED" w:rsidP="00B37EB9">
      <w:pPr>
        <w:spacing w:after="0" w:line="360" w:lineRule="auto"/>
        <w:jc w:val="both"/>
        <w:rPr>
          <w:rFonts w:ascii="Helvetica" w:eastAsia="Times New Roman" w:hAnsi="Helvetica" w:cs="Arial"/>
          <w:color w:val="000000"/>
          <w:sz w:val="20"/>
        </w:rPr>
      </w:pPr>
    </w:p>
    <w:p w14:paraId="078AC918" w14:textId="401C2ECF"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6.</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5 </w:t>
      </w:r>
      <w:r w:rsidR="00E25B15" w:rsidRPr="00B37EB9">
        <w:rPr>
          <w:rFonts w:ascii="Helvetica" w:hAnsi="Helvetica" w:cs="Arial"/>
          <w:color w:val="000000"/>
          <w:sz w:val="20"/>
        </w:rPr>
        <w:t>punktą</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 xml:space="preserve">tuo, kad turi vieną ar daugiau aminorūgščių pakaitų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srityje, liekanos pozicijoje, parinktoje iš grupės, susidedančios iš C127S, L234A, L234F, L235A, L235E, S267E, K322A, L328F, A330S</w:t>
      </w:r>
      <w:r w:rsidR="004F13BA" w:rsidRPr="00B37EB9">
        <w:rPr>
          <w:rFonts w:ascii="Helvetica" w:hAnsi="Helvetica" w:cs="Arial"/>
          <w:color w:val="000000"/>
          <w:sz w:val="20"/>
        </w:rPr>
        <w:t xml:space="preserve">, </w:t>
      </w:r>
      <w:r w:rsidRPr="00B37EB9">
        <w:rPr>
          <w:rFonts w:ascii="Helvetica" w:hAnsi="Helvetica" w:cs="Arial"/>
          <w:color w:val="000000"/>
          <w:sz w:val="20"/>
        </w:rPr>
        <w:t>P331S, E345R, E430G, S440Y ir bet kokio jų derinio, kur likučių numeracija yra pagal ES arba „Kabat“ numeraciją.</w:t>
      </w:r>
    </w:p>
    <w:p w14:paraId="64474678" w14:textId="1EFF0DC7" w:rsidR="009B5EED" w:rsidRPr="00B37EB9" w:rsidRDefault="009B5EED" w:rsidP="00B37EB9">
      <w:pPr>
        <w:spacing w:after="0" w:line="360" w:lineRule="auto"/>
        <w:jc w:val="both"/>
        <w:rPr>
          <w:rFonts w:ascii="Helvetica" w:eastAsia="Times New Roman" w:hAnsi="Helvetica" w:cs="Arial"/>
          <w:color w:val="000000"/>
          <w:sz w:val="20"/>
        </w:rPr>
      </w:pPr>
    </w:p>
    <w:p w14:paraId="1D6755F1" w14:textId="72E3B5AA" w:rsidR="009B5EED" w:rsidRPr="00B37EB9" w:rsidRDefault="009B5EED" w:rsidP="00B37EB9">
      <w:pPr>
        <w:spacing w:after="0" w:line="360" w:lineRule="auto"/>
        <w:ind w:firstLine="567"/>
        <w:jc w:val="both"/>
        <w:rPr>
          <w:rFonts w:ascii="Helvetica" w:eastAsia="Times New Roman" w:hAnsi="Helvetica" w:cs="Arial"/>
          <w:color w:val="000000"/>
          <w:sz w:val="20"/>
        </w:rPr>
      </w:pPr>
      <w:r w:rsidRPr="00B37EB9">
        <w:rPr>
          <w:rFonts w:ascii="Helvetica" w:hAnsi="Helvetica" w:cs="Arial"/>
          <w:color w:val="000000"/>
          <w:sz w:val="20"/>
        </w:rPr>
        <w:t>7.</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6 </w:t>
      </w:r>
      <w:r w:rsidR="00E25B15" w:rsidRPr="00B37EB9">
        <w:rPr>
          <w:rFonts w:ascii="Helvetica" w:hAnsi="Helvetica" w:cs="Arial"/>
          <w:color w:val="000000"/>
          <w:sz w:val="20"/>
        </w:rPr>
        <w:t>punktą</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tuo, kad:</w:t>
      </w:r>
    </w:p>
    <w:p w14:paraId="2058CB0E"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(a)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sritis apima aminorūgščių pakeitimą E430G, L234A, L235A ir P331S padėtyse, kur liekanos padėties numeracija atitinka ES numeraciją;</w:t>
      </w:r>
    </w:p>
    <w:p w14:paraId="09729D06"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(b)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sritis apima aminorūgščių pakeitimą E430G ir P331S padėtyse, kur liekanos padėties numeracija atitinka ES numeraciją;</w:t>
      </w:r>
    </w:p>
    <w:p w14:paraId="0CFEA6DB"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(c)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sritis apima aminorūgščių pakeitimą E430G ir K322A padėtyse, kur liekanos padėties numeracija atitinka ES numeraciją;</w:t>
      </w:r>
    </w:p>
    <w:p w14:paraId="2053D177"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(d)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sritis apima aminorūgščių pakeitimą E430G, A330S ir P331S padėtyse, kur liekanos padėties numeracija atitinka ES numeraciją;</w:t>
      </w:r>
    </w:p>
    <w:p w14:paraId="4A9774A8"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(d)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sritis apima aminorūgščių pakeitimą E430G, K322A, A330S ir P331S padėtyse, kur liekanos padėties numeracija atitinka ES numeraciją;</w:t>
      </w:r>
    </w:p>
    <w:p w14:paraId="2F63343D"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(e)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sritis apima aminorūgščių pakeitimą E430G, K322A ir A330S padėtyse, kur liekanos padėties numeracija atitinka ES numeraciją;</w:t>
      </w:r>
    </w:p>
    <w:p w14:paraId="0BD7CE85"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(f)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sritis apima aminorūgščių pakeitimą E430G, K322A ir P331S padėtyse, kur liekanos padėties numeracija atitinka ES numeraciją;</w:t>
      </w:r>
    </w:p>
    <w:p w14:paraId="711A8D4B"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(g)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sritis apima aminorūgščių pakeitimą S267E ir L328F padėtyse, kur liekanos padėties numeracija atitinka ES numeraciją;</w:t>
      </w:r>
    </w:p>
    <w:p w14:paraId="22AB734E"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(h)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sritis apima aminorūgščių pakeitimą C127S padėtyje, kur liekanos padėties numeracija atitinka ES numeraciją;</w:t>
      </w:r>
    </w:p>
    <w:p w14:paraId="267330F5"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lastRenderedPageBreak/>
        <w:t xml:space="preserve">(i)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sritis apima aminorūgščių pakeitimą E345R, E430G ir S440Y padėtyse, kur liekanos padėties numeracija atitinka ES numeraciją; arba</w:t>
      </w:r>
    </w:p>
    <w:p w14:paraId="2C29F4A2"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(j) </w:t>
      </w:r>
      <w:proofErr w:type="spellStart"/>
      <w:r w:rsidRPr="00B37EB9">
        <w:rPr>
          <w:rFonts w:ascii="Helvetica" w:hAnsi="Helvetica" w:cs="Arial"/>
          <w:color w:val="000000"/>
          <w:sz w:val="20"/>
        </w:rPr>
        <w:t>Fc</w:t>
      </w:r>
      <w:proofErr w:type="spellEnd"/>
      <w:r w:rsidRPr="00B37EB9">
        <w:rPr>
          <w:rFonts w:ascii="Helvetica" w:hAnsi="Helvetica" w:cs="Arial"/>
          <w:color w:val="000000"/>
          <w:sz w:val="20"/>
        </w:rPr>
        <w:t xml:space="preserve"> sritis apima aminorūgščių seką, parinktą iš grupės, susidedančios iš SEQ ID Nr.: 146–156.</w:t>
      </w:r>
    </w:p>
    <w:p w14:paraId="609AA538" w14:textId="342D6B0B" w:rsidR="009B5EED" w:rsidRPr="00B37EB9" w:rsidRDefault="009B5EED" w:rsidP="00B37EB9">
      <w:pPr>
        <w:spacing w:after="0" w:line="360" w:lineRule="auto"/>
        <w:jc w:val="both"/>
        <w:rPr>
          <w:rFonts w:ascii="Helvetica" w:eastAsia="Times New Roman" w:hAnsi="Helvetica" w:cs="Arial"/>
          <w:color w:val="000000"/>
          <w:sz w:val="20"/>
        </w:rPr>
      </w:pPr>
    </w:p>
    <w:p w14:paraId="2F1705D1" w14:textId="0949CF9A"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8.</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bet </w:t>
      </w:r>
      <w:r w:rsidR="00E25B15" w:rsidRPr="00B37EB9">
        <w:rPr>
          <w:rFonts w:ascii="Helvetica" w:hAnsi="Helvetica" w:cs="Arial"/>
          <w:color w:val="000000"/>
          <w:sz w:val="20"/>
        </w:rPr>
        <w:t xml:space="preserve">kurį </w:t>
      </w:r>
      <w:r w:rsidRPr="00B37EB9">
        <w:rPr>
          <w:rFonts w:ascii="Helvetica" w:hAnsi="Helvetica" w:cs="Arial"/>
          <w:color w:val="000000"/>
          <w:sz w:val="20"/>
        </w:rPr>
        <w:t xml:space="preserve">iš 1–7 </w:t>
      </w:r>
      <w:r w:rsidR="00E25B15" w:rsidRPr="00B37EB9">
        <w:rPr>
          <w:rFonts w:ascii="Helvetica" w:hAnsi="Helvetica" w:cs="Arial"/>
          <w:color w:val="000000"/>
          <w:sz w:val="20"/>
        </w:rPr>
        <w:t>punktų</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tuo, kad TREM2 baltymas yra žmogaus.</w:t>
      </w:r>
    </w:p>
    <w:p w14:paraId="27C1424B" w14:textId="214EADA3" w:rsidR="009B5EED" w:rsidRPr="00B37EB9" w:rsidRDefault="009B5EED" w:rsidP="00B37EB9">
      <w:pPr>
        <w:spacing w:after="0" w:line="360" w:lineRule="auto"/>
        <w:jc w:val="both"/>
        <w:rPr>
          <w:rFonts w:ascii="Helvetica" w:eastAsia="Times New Roman" w:hAnsi="Helvetica" w:cs="Arial"/>
          <w:color w:val="000000"/>
          <w:sz w:val="20"/>
        </w:rPr>
      </w:pPr>
    </w:p>
    <w:p w14:paraId="068F60AC" w14:textId="0194E597"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9.</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8 </w:t>
      </w:r>
      <w:r w:rsidR="00E25B15" w:rsidRPr="00B37EB9">
        <w:rPr>
          <w:rFonts w:ascii="Helvetica" w:hAnsi="Helvetica" w:cs="Arial"/>
          <w:color w:val="000000"/>
          <w:sz w:val="20"/>
        </w:rPr>
        <w:t>punktą</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tuo, kad TREM2 baltymas yra laukinio tipo.</w:t>
      </w:r>
    </w:p>
    <w:p w14:paraId="3C18EEC5" w14:textId="2FFCAEC8" w:rsidR="009B5EED" w:rsidRPr="00B37EB9" w:rsidRDefault="009B5EED" w:rsidP="00B37EB9">
      <w:pPr>
        <w:spacing w:after="0" w:line="360" w:lineRule="auto"/>
        <w:jc w:val="both"/>
        <w:rPr>
          <w:rFonts w:ascii="Helvetica" w:eastAsia="Times New Roman" w:hAnsi="Helvetica" w:cs="Arial"/>
          <w:color w:val="000000"/>
          <w:sz w:val="20"/>
        </w:rPr>
      </w:pPr>
    </w:p>
    <w:p w14:paraId="1959C983" w14:textId="3AF2A478"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10.</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8 </w:t>
      </w:r>
      <w:r w:rsidR="00E25B15" w:rsidRPr="00B37EB9">
        <w:rPr>
          <w:rFonts w:ascii="Helvetica" w:hAnsi="Helvetica" w:cs="Arial"/>
          <w:color w:val="000000"/>
          <w:sz w:val="20"/>
        </w:rPr>
        <w:t>punktą</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tuo, kad TREM2 baltymas yra natūralus variantas.</w:t>
      </w:r>
    </w:p>
    <w:p w14:paraId="238CC5E6" w14:textId="4D71D960" w:rsidR="009B5EED" w:rsidRPr="00B37EB9" w:rsidRDefault="009B5EED" w:rsidP="00B37EB9">
      <w:pPr>
        <w:spacing w:after="0" w:line="360" w:lineRule="auto"/>
        <w:jc w:val="both"/>
        <w:rPr>
          <w:rFonts w:ascii="Helvetica" w:eastAsia="Times New Roman" w:hAnsi="Helvetica" w:cs="Arial"/>
          <w:color w:val="000000"/>
          <w:sz w:val="20"/>
        </w:rPr>
      </w:pPr>
    </w:p>
    <w:p w14:paraId="3980A29C" w14:textId="4CE522C5"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11.</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bet </w:t>
      </w:r>
      <w:r w:rsidR="00E25B15" w:rsidRPr="00B37EB9">
        <w:rPr>
          <w:rFonts w:ascii="Helvetica" w:hAnsi="Helvetica" w:cs="Arial"/>
          <w:color w:val="000000"/>
          <w:sz w:val="20"/>
        </w:rPr>
        <w:t xml:space="preserve">kurį </w:t>
      </w:r>
      <w:r w:rsidRPr="00B37EB9">
        <w:rPr>
          <w:rFonts w:ascii="Helvetica" w:hAnsi="Helvetica" w:cs="Arial"/>
          <w:color w:val="000000"/>
          <w:sz w:val="20"/>
        </w:rPr>
        <w:t xml:space="preserve">iš 1–10 </w:t>
      </w:r>
      <w:r w:rsidR="00E25B15" w:rsidRPr="00B37EB9">
        <w:rPr>
          <w:rFonts w:ascii="Helvetica" w:hAnsi="Helvetica" w:cs="Arial"/>
          <w:color w:val="000000"/>
          <w:sz w:val="20"/>
        </w:rPr>
        <w:t>punktų</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tuo, kad tai yra antikūno fragmentas, kuris jungiasi su vienu arba daugiau žmogaus baltymų, atrinktų iš grupės, kurią sudaro žmogaus TREM2, natūralus žmogaus TREM2 variantas ir liguistas žmogaus TREM2 variantas, ir pasirinktinai tuo, kad antikūno fragmentas yra susietas su antru antikūno fragmentu, kuris jungiasi su vienu arba daugiau žmogaus baltymų, atrinktų iš grupės, kurią sudaro žmogaus TREM2, natūralus žmogaus TREM2 variantas ir liguistas žmogaus TREM2 variantas.</w:t>
      </w:r>
    </w:p>
    <w:p w14:paraId="6A90C339" w14:textId="71C46361" w:rsidR="009B5EED" w:rsidRPr="00B37EB9" w:rsidRDefault="009B5EED" w:rsidP="00B37EB9">
      <w:pPr>
        <w:spacing w:after="0" w:line="360" w:lineRule="auto"/>
        <w:jc w:val="both"/>
        <w:rPr>
          <w:rFonts w:ascii="Helvetica" w:eastAsia="Times New Roman" w:hAnsi="Helvetica" w:cs="Arial"/>
          <w:color w:val="000000"/>
          <w:sz w:val="20"/>
        </w:rPr>
      </w:pPr>
    </w:p>
    <w:p w14:paraId="53856A70" w14:textId="29CDD147"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12.</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11 </w:t>
      </w:r>
      <w:r w:rsidR="00E25B15" w:rsidRPr="00B37EB9">
        <w:rPr>
          <w:rFonts w:ascii="Helvetica" w:hAnsi="Helvetica" w:cs="Arial"/>
          <w:color w:val="000000"/>
          <w:sz w:val="20"/>
        </w:rPr>
        <w:t>punktą</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 xml:space="preserve">tuo, kad tai yra </w:t>
      </w:r>
      <w:proofErr w:type="spellStart"/>
      <w:r w:rsidRPr="00B37EB9">
        <w:rPr>
          <w:rFonts w:ascii="Helvetica" w:hAnsi="Helvetica" w:cs="Arial"/>
          <w:color w:val="000000"/>
          <w:sz w:val="20"/>
        </w:rPr>
        <w:t>Fab</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Fab</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Fab</w:t>
      </w:r>
      <w:proofErr w:type="spellEnd"/>
      <w:r w:rsidRPr="00B37EB9">
        <w:rPr>
          <w:rFonts w:ascii="Helvetica" w:hAnsi="Helvetica" w:cs="Arial"/>
          <w:color w:val="000000"/>
          <w:sz w:val="20"/>
        </w:rPr>
        <w:t>'-SH, F(</w:t>
      </w:r>
      <w:proofErr w:type="spellStart"/>
      <w:r w:rsidRPr="00B37EB9">
        <w:rPr>
          <w:rFonts w:ascii="Helvetica" w:hAnsi="Helvetica" w:cs="Arial"/>
          <w:color w:val="000000"/>
          <w:sz w:val="20"/>
        </w:rPr>
        <w:t>ab</w:t>
      </w:r>
      <w:proofErr w:type="spellEnd"/>
      <w:r w:rsidRPr="00B37EB9">
        <w:rPr>
          <w:rFonts w:ascii="Helvetica" w:hAnsi="Helvetica" w:cs="Arial"/>
          <w:color w:val="000000"/>
          <w:sz w:val="20"/>
        </w:rPr>
        <w:t xml:space="preserve">')2, </w:t>
      </w:r>
      <w:proofErr w:type="spellStart"/>
      <w:r w:rsidRPr="00B37EB9">
        <w:rPr>
          <w:rFonts w:ascii="Helvetica" w:hAnsi="Helvetica" w:cs="Arial"/>
          <w:color w:val="000000"/>
          <w:sz w:val="20"/>
        </w:rPr>
        <w:t>Fv</w:t>
      </w:r>
      <w:proofErr w:type="spellEnd"/>
      <w:r w:rsidRPr="00B37EB9">
        <w:rPr>
          <w:rFonts w:ascii="Helvetica" w:hAnsi="Helvetica" w:cs="Arial"/>
          <w:color w:val="000000"/>
          <w:sz w:val="20"/>
        </w:rPr>
        <w:t xml:space="preserve"> arba </w:t>
      </w:r>
      <w:proofErr w:type="spellStart"/>
      <w:r w:rsidRPr="00B37EB9">
        <w:rPr>
          <w:rFonts w:ascii="Helvetica" w:hAnsi="Helvetica" w:cs="Arial"/>
          <w:color w:val="000000"/>
          <w:sz w:val="20"/>
        </w:rPr>
        <w:t>scFv</w:t>
      </w:r>
      <w:proofErr w:type="spellEnd"/>
      <w:r w:rsidRPr="00B37EB9">
        <w:rPr>
          <w:rFonts w:ascii="Helvetica" w:hAnsi="Helvetica" w:cs="Arial"/>
          <w:color w:val="000000"/>
          <w:sz w:val="20"/>
        </w:rPr>
        <w:t xml:space="preserve"> fragmentas.</w:t>
      </w:r>
    </w:p>
    <w:p w14:paraId="4E9E442A" w14:textId="2124B6E6" w:rsidR="009B5EED" w:rsidRPr="00B37EB9" w:rsidRDefault="009B5EED" w:rsidP="00B37EB9">
      <w:pPr>
        <w:spacing w:after="0" w:line="360" w:lineRule="auto"/>
        <w:jc w:val="both"/>
        <w:rPr>
          <w:rFonts w:ascii="Helvetica" w:eastAsia="Times New Roman" w:hAnsi="Helvetica" w:cs="Arial"/>
          <w:color w:val="000000"/>
          <w:sz w:val="20"/>
        </w:rPr>
      </w:pPr>
    </w:p>
    <w:p w14:paraId="28A9CCA9" w14:textId="2002A9FD" w:rsidR="009B5EED" w:rsidRPr="00B37EB9" w:rsidRDefault="009B5EED" w:rsidP="00B37EB9">
      <w:pPr>
        <w:spacing w:after="0" w:line="360" w:lineRule="auto"/>
        <w:ind w:firstLine="567"/>
        <w:jc w:val="both"/>
        <w:rPr>
          <w:rFonts w:ascii="Helvetica" w:eastAsia="Times New Roman" w:hAnsi="Helvetica" w:cs="Arial"/>
          <w:color w:val="000000"/>
          <w:sz w:val="20"/>
        </w:rPr>
      </w:pPr>
      <w:r w:rsidRPr="00B37EB9">
        <w:rPr>
          <w:rFonts w:ascii="Helvetica" w:hAnsi="Helvetica" w:cs="Arial"/>
          <w:color w:val="000000"/>
          <w:sz w:val="20"/>
        </w:rPr>
        <w:t>13.</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bet </w:t>
      </w:r>
      <w:r w:rsidR="00E25B15" w:rsidRPr="00B37EB9">
        <w:rPr>
          <w:rFonts w:ascii="Helvetica" w:hAnsi="Helvetica" w:cs="Arial"/>
          <w:color w:val="000000"/>
          <w:sz w:val="20"/>
        </w:rPr>
        <w:t xml:space="preserve">kurį </w:t>
      </w:r>
      <w:r w:rsidRPr="00B37EB9">
        <w:rPr>
          <w:rFonts w:ascii="Helvetica" w:hAnsi="Helvetica" w:cs="Arial"/>
          <w:color w:val="000000"/>
          <w:sz w:val="20"/>
        </w:rPr>
        <w:t xml:space="preserve">iš 1–12 </w:t>
      </w:r>
      <w:r w:rsidR="00E25B15" w:rsidRPr="00B37EB9">
        <w:rPr>
          <w:rFonts w:ascii="Helvetica" w:hAnsi="Helvetica" w:cs="Arial"/>
          <w:color w:val="000000"/>
          <w:sz w:val="20"/>
        </w:rPr>
        <w:t>punktų</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 xml:space="preserve">tuo, kad tai yra </w:t>
      </w:r>
      <w:proofErr w:type="spellStart"/>
      <w:r w:rsidRPr="00B37EB9">
        <w:rPr>
          <w:rFonts w:ascii="Helvetica" w:hAnsi="Helvetica" w:cs="Arial"/>
          <w:color w:val="000000"/>
          <w:sz w:val="20"/>
        </w:rPr>
        <w:t>bispecifinis</w:t>
      </w:r>
      <w:proofErr w:type="spellEnd"/>
      <w:r w:rsidRPr="00B37EB9">
        <w:rPr>
          <w:rFonts w:ascii="Helvetica" w:hAnsi="Helvetica" w:cs="Arial"/>
          <w:color w:val="000000"/>
          <w:sz w:val="20"/>
        </w:rPr>
        <w:t xml:space="preserve"> antikūnas, atpažįstantis pirmąjį ir antrąjį antigenus, kur pirmasis antigenas yra žmogaus TREM2 arba natūralus jo variantas, o antrasis antigenas yra:</w:t>
      </w:r>
    </w:p>
    <w:p w14:paraId="151D3B3A"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(a) antigenas, palengvinantis transportavimą per kraujo ir smegenų barjerą;</w:t>
      </w:r>
    </w:p>
    <w:p w14:paraId="1D75CCA8"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(b) antigenas, palengvinantis transportavimą per kraujo ir smegenų barjerą, parinktas iš grupės, susidedančios iš </w:t>
      </w:r>
      <w:proofErr w:type="spellStart"/>
      <w:r w:rsidRPr="00B37EB9">
        <w:rPr>
          <w:rFonts w:ascii="Helvetica" w:hAnsi="Helvetica" w:cs="Arial"/>
          <w:color w:val="000000"/>
          <w:sz w:val="20"/>
        </w:rPr>
        <w:t>transferino</w:t>
      </w:r>
      <w:proofErr w:type="spellEnd"/>
      <w:r w:rsidRPr="00B37EB9">
        <w:rPr>
          <w:rFonts w:ascii="Helvetica" w:hAnsi="Helvetica" w:cs="Arial"/>
          <w:color w:val="000000"/>
          <w:sz w:val="20"/>
        </w:rPr>
        <w:t xml:space="preserve"> receptoriaus (TR), insulino receptoriaus (HIR), į insuliną panašaus augimo faktoriaus receptoriaus (IGFR), mažo tankio lipoproteinų receptorių susijusių baltymų 1 ir 2 (LPR-1 ir -2), difterijos toksino receptorius, CRM197, lamos vieno domeno antikūnas, TMEM 30(A), baltymų </w:t>
      </w:r>
      <w:proofErr w:type="spellStart"/>
      <w:r w:rsidRPr="00B37EB9">
        <w:rPr>
          <w:rFonts w:ascii="Helvetica" w:hAnsi="Helvetica" w:cs="Arial"/>
          <w:color w:val="000000"/>
          <w:sz w:val="20"/>
        </w:rPr>
        <w:t>transdukcijos</w:t>
      </w:r>
      <w:proofErr w:type="spellEnd"/>
      <w:r w:rsidRPr="00B37EB9">
        <w:rPr>
          <w:rFonts w:ascii="Helvetica" w:hAnsi="Helvetica" w:cs="Arial"/>
          <w:color w:val="000000"/>
          <w:sz w:val="20"/>
        </w:rPr>
        <w:t xml:space="preserve"> domenas, TAT, </w:t>
      </w:r>
      <w:proofErr w:type="spellStart"/>
      <w:r w:rsidRPr="00B37EB9">
        <w:rPr>
          <w:rFonts w:ascii="Helvetica" w:hAnsi="Helvetica" w:cs="Arial"/>
          <w:color w:val="000000"/>
          <w:sz w:val="20"/>
        </w:rPr>
        <w:t>Syn</w:t>
      </w:r>
      <w:proofErr w:type="spellEnd"/>
      <w:r w:rsidRPr="00B37EB9">
        <w:rPr>
          <w:rFonts w:ascii="Helvetica" w:hAnsi="Helvetica" w:cs="Arial"/>
          <w:color w:val="000000"/>
          <w:sz w:val="20"/>
        </w:rPr>
        <w:t xml:space="preserve">-B, </w:t>
      </w:r>
      <w:proofErr w:type="spellStart"/>
      <w:r w:rsidRPr="00B37EB9">
        <w:rPr>
          <w:rFonts w:ascii="Helvetica" w:hAnsi="Helvetica" w:cs="Arial"/>
          <w:color w:val="000000"/>
          <w:sz w:val="20"/>
        </w:rPr>
        <w:t>penetratinas</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poliarginino</w:t>
      </w:r>
      <w:proofErr w:type="spellEnd"/>
      <w:r w:rsidRPr="00B37EB9">
        <w:rPr>
          <w:rFonts w:ascii="Helvetica" w:hAnsi="Helvetica" w:cs="Arial"/>
          <w:color w:val="000000"/>
          <w:sz w:val="20"/>
        </w:rPr>
        <w:t xml:space="preserve"> peptidas, </w:t>
      </w:r>
      <w:proofErr w:type="spellStart"/>
      <w:r w:rsidRPr="00B37EB9">
        <w:rPr>
          <w:rFonts w:ascii="Helvetica" w:hAnsi="Helvetica" w:cs="Arial"/>
          <w:color w:val="000000"/>
          <w:sz w:val="20"/>
        </w:rPr>
        <w:t>angiopeptidas</w:t>
      </w:r>
      <w:proofErr w:type="spellEnd"/>
      <w:r w:rsidRPr="00B37EB9">
        <w:rPr>
          <w:rFonts w:ascii="Helvetica" w:hAnsi="Helvetica" w:cs="Arial"/>
          <w:color w:val="000000"/>
          <w:sz w:val="20"/>
        </w:rPr>
        <w:t xml:space="preserve"> ir ANG1005;</w:t>
      </w:r>
    </w:p>
    <w:p w14:paraId="4B38FF6E"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(c) ligą sukelianti medžiaga, atrinkta iš grupės, kurią sudaro ligą sukeliantys peptidai arba baltymai ir ligą sukeliančios nukleorūgštys, kai ligą sukeliančios nukleorūgštys yra </w:t>
      </w:r>
      <w:proofErr w:type="spellStart"/>
      <w:r w:rsidRPr="00B37EB9">
        <w:rPr>
          <w:rFonts w:ascii="Helvetica" w:hAnsi="Helvetica" w:cs="Arial"/>
          <w:color w:val="000000"/>
          <w:sz w:val="20"/>
        </w:rPr>
        <w:t>antisenso</w:t>
      </w:r>
      <w:proofErr w:type="spellEnd"/>
      <w:r w:rsidRPr="00B37EB9">
        <w:rPr>
          <w:rFonts w:ascii="Helvetica" w:hAnsi="Helvetica" w:cs="Arial"/>
          <w:color w:val="000000"/>
          <w:sz w:val="20"/>
        </w:rPr>
        <w:t xml:space="preserve"> GGCCCC (G2C4) pasikartojančios RNR, o ligą sukeliantys peptidai arba baltymai atrinkti iš grupės, kurią sudaro </w:t>
      </w:r>
      <w:proofErr w:type="spellStart"/>
      <w:r w:rsidRPr="00B37EB9">
        <w:rPr>
          <w:rFonts w:ascii="Helvetica" w:hAnsi="Helvetica" w:cs="Arial"/>
          <w:color w:val="000000"/>
          <w:sz w:val="20"/>
        </w:rPr>
        <w:t>amiloidas</w:t>
      </w:r>
      <w:proofErr w:type="spellEnd"/>
      <w:r w:rsidRPr="00B37EB9">
        <w:rPr>
          <w:rFonts w:ascii="Helvetica" w:hAnsi="Helvetica" w:cs="Arial"/>
          <w:color w:val="000000"/>
          <w:sz w:val="20"/>
        </w:rPr>
        <w:t xml:space="preserve"> beta, </w:t>
      </w:r>
      <w:proofErr w:type="spellStart"/>
      <w:r w:rsidRPr="00B37EB9">
        <w:rPr>
          <w:rFonts w:ascii="Helvetica" w:hAnsi="Helvetica" w:cs="Arial"/>
          <w:color w:val="000000"/>
          <w:sz w:val="20"/>
        </w:rPr>
        <w:t>oligomerinis</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amiloidas</w:t>
      </w:r>
      <w:proofErr w:type="spellEnd"/>
      <w:r w:rsidRPr="00B37EB9">
        <w:rPr>
          <w:rFonts w:ascii="Helvetica" w:hAnsi="Helvetica" w:cs="Arial"/>
          <w:color w:val="000000"/>
          <w:sz w:val="20"/>
        </w:rPr>
        <w:t xml:space="preserve"> beta, </w:t>
      </w:r>
      <w:proofErr w:type="spellStart"/>
      <w:r w:rsidRPr="00B37EB9">
        <w:rPr>
          <w:rFonts w:ascii="Helvetica" w:hAnsi="Helvetica" w:cs="Arial"/>
          <w:color w:val="000000"/>
          <w:sz w:val="20"/>
        </w:rPr>
        <w:t>amiloido</w:t>
      </w:r>
      <w:proofErr w:type="spellEnd"/>
      <w:r w:rsidRPr="00B37EB9">
        <w:rPr>
          <w:rFonts w:ascii="Helvetica" w:hAnsi="Helvetica" w:cs="Arial"/>
          <w:color w:val="000000"/>
          <w:sz w:val="20"/>
        </w:rPr>
        <w:t xml:space="preserve"> beta plokštelės, </w:t>
      </w:r>
      <w:proofErr w:type="spellStart"/>
      <w:r w:rsidRPr="00B37EB9">
        <w:rPr>
          <w:rFonts w:ascii="Helvetica" w:hAnsi="Helvetica" w:cs="Arial"/>
          <w:color w:val="000000"/>
          <w:sz w:val="20"/>
        </w:rPr>
        <w:t>amiloido</w:t>
      </w:r>
      <w:proofErr w:type="spellEnd"/>
      <w:r w:rsidRPr="00B37EB9">
        <w:rPr>
          <w:rFonts w:ascii="Helvetica" w:hAnsi="Helvetica" w:cs="Arial"/>
          <w:color w:val="000000"/>
          <w:sz w:val="20"/>
        </w:rPr>
        <w:t xml:space="preserve"> pirmtakas arba jo fragmentai, Tau, IAPP, alfa-</w:t>
      </w:r>
      <w:proofErr w:type="spellStart"/>
      <w:r w:rsidRPr="00B37EB9">
        <w:rPr>
          <w:rFonts w:ascii="Helvetica" w:hAnsi="Helvetica" w:cs="Arial"/>
          <w:color w:val="000000"/>
          <w:sz w:val="20"/>
        </w:rPr>
        <w:t>sinukleinas</w:t>
      </w:r>
      <w:proofErr w:type="spellEnd"/>
      <w:r w:rsidRPr="00B37EB9">
        <w:rPr>
          <w:rFonts w:ascii="Helvetica" w:hAnsi="Helvetica" w:cs="Arial"/>
          <w:color w:val="000000"/>
          <w:sz w:val="20"/>
        </w:rPr>
        <w:t xml:space="preserve">, TDP-43, FUS baltymas, C9orf72 (9 chromosomos atviras skaitymo rėmelis 72), c9RAN baltymas, </w:t>
      </w:r>
      <w:proofErr w:type="spellStart"/>
      <w:r w:rsidRPr="00B37EB9">
        <w:rPr>
          <w:rFonts w:ascii="Helvetica" w:hAnsi="Helvetica" w:cs="Arial"/>
          <w:color w:val="000000"/>
          <w:sz w:val="20"/>
        </w:rPr>
        <w:t>priono</w:t>
      </w:r>
      <w:proofErr w:type="spellEnd"/>
      <w:r w:rsidRPr="00B37EB9">
        <w:rPr>
          <w:rFonts w:ascii="Helvetica" w:hAnsi="Helvetica" w:cs="Arial"/>
          <w:color w:val="000000"/>
          <w:sz w:val="20"/>
        </w:rPr>
        <w:t xml:space="preserve"> baltymas, </w:t>
      </w:r>
      <w:proofErr w:type="spellStart"/>
      <w:r w:rsidRPr="00B37EB9">
        <w:rPr>
          <w:rFonts w:ascii="Helvetica" w:hAnsi="Helvetica" w:cs="Arial"/>
          <w:color w:val="000000"/>
          <w:sz w:val="20"/>
        </w:rPr>
        <w:t>PrPSc</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huntingtinas</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kalcitoninas</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superoksido</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dismutazė</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ataksinas</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ataksinas</w:t>
      </w:r>
      <w:proofErr w:type="spellEnd"/>
      <w:r w:rsidRPr="00B37EB9">
        <w:rPr>
          <w:rFonts w:ascii="Helvetica" w:hAnsi="Helvetica" w:cs="Arial"/>
          <w:color w:val="000000"/>
          <w:sz w:val="20"/>
        </w:rPr>
        <w:t xml:space="preserve"> 1, </w:t>
      </w:r>
      <w:proofErr w:type="spellStart"/>
      <w:r w:rsidRPr="00B37EB9">
        <w:rPr>
          <w:rFonts w:ascii="Helvetica" w:hAnsi="Helvetica" w:cs="Arial"/>
          <w:color w:val="000000"/>
          <w:sz w:val="20"/>
        </w:rPr>
        <w:t>ataksinas</w:t>
      </w:r>
      <w:proofErr w:type="spellEnd"/>
      <w:r w:rsidRPr="00B37EB9">
        <w:rPr>
          <w:rFonts w:ascii="Helvetica" w:hAnsi="Helvetica" w:cs="Arial"/>
          <w:color w:val="000000"/>
          <w:sz w:val="20"/>
        </w:rPr>
        <w:t xml:space="preserve"> 2, </w:t>
      </w:r>
      <w:proofErr w:type="spellStart"/>
      <w:r w:rsidRPr="00B37EB9">
        <w:rPr>
          <w:rFonts w:ascii="Helvetica" w:hAnsi="Helvetica" w:cs="Arial"/>
          <w:color w:val="000000"/>
          <w:sz w:val="20"/>
        </w:rPr>
        <w:t>ataksinas</w:t>
      </w:r>
      <w:proofErr w:type="spellEnd"/>
      <w:r w:rsidRPr="00B37EB9">
        <w:rPr>
          <w:rFonts w:ascii="Helvetica" w:hAnsi="Helvetica" w:cs="Arial"/>
          <w:color w:val="000000"/>
          <w:sz w:val="20"/>
        </w:rPr>
        <w:t xml:space="preserve"> 3, </w:t>
      </w:r>
      <w:proofErr w:type="spellStart"/>
      <w:r w:rsidRPr="00B37EB9">
        <w:rPr>
          <w:rFonts w:ascii="Helvetica" w:hAnsi="Helvetica" w:cs="Arial"/>
          <w:color w:val="000000"/>
          <w:sz w:val="20"/>
        </w:rPr>
        <w:t>ataksinas</w:t>
      </w:r>
      <w:proofErr w:type="spellEnd"/>
      <w:r w:rsidRPr="00B37EB9">
        <w:rPr>
          <w:rFonts w:ascii="Helvetica" w:hAnsi="Helvetica" w:cs="Arial"/>
          <w:color w:val="000000"/>
          <w:sz w:val="20"/>
        </w:rPr>
        <w:t xml:space="preserve"> 7, </w:t>
      </w:r>
      <w:proofErr w:type="spellStart"/>
      <w:r w:rsidRPr="00B37EB9">
        <w:rPr>
          <w:rFonts w:ascii="Helvetica" w:hAnsi="Helvetica" w:cs="Arial"/>
          <w:color w:val="000000"/>
          <w:sz w:val="20"/>
        </w:rPr>
        <w:t>ataksinas</w:t>
      </w:r>
      <w:proofErr w:type="spellEnd"/>
      <w:r w:rsidRPr="00B37EB9">
        <w:rPr>
          <w:rFonts w:ascii="Helvetica" w:hAnsi="Helvetica" w:cs="Arial"/>
          <w:color w:val="000000"/>
          <w:sz w:val="20"/>
        </w:rPr>
        <w:t xml:space="preserve"> 8, </w:t>
      </w:r>
      <w:proofErr w:type="spellStart"/>
      <w:r w:rsidRPr="00B37EB9">
        <w:rPr>
          <w:rFonts w:ascii="Helvetica" w:hAnsi="Helvetica" w:cs="Arial"/>
          <w:color w:val="000000"/>
          <w:sz w:val="20"/>
        </w:rPr>
        <w:t>ataksinas</w:t>
      </w:r>
      <w:proofErr w:type="spellEnd"/>
      <w:r w:rsidRPr="00B37EB9">
        <w:rPr>
          <w:rFonts w:ascii="Helvetica" w:hAnsi="Helvetica" w:cs="Arial"/>
          <w:color w:val="000000"/>
          <w:sz w:val="20"/>
        </w:rPr>
        <w:t xml:space="preserve"> 10, </w:t>
      </w:r>
      <w:proofErr w:type="spellStart"/>
      <w:r w:rsidRPr="00B37EB9">
        <w:rPr>
          <w:rFonts w:ascii="Helvetica" w:hAnsi="Helvetica" w:cs="Arial"/>
          <w:color w:val="000000"/>
          <w:sz w:val="20"/>
        </w:rPr>
        <w:t>Lewy</w:t>
      </w:r>
      <w:proofErr w:type="spellEnd"/>
      <w:r w:rsidRPr="00B37EB9">
        <w:rPr>
          <w:rFonts w:ascii="Helvetica" w:hAnsi="Helvetica" w:cs="Arial"/>
          <w:color w:val="000000"/>
          <w:sz w:val="20"/>
        </w:rPr>
        <w:t xml:space="preserve"> kūnas, prieširdžių </w:t>
      </w:r>
      <w:proofErr w:type="spellStart"/>
      <w:r w:rsidRPr="00B37EB9">
        <w:rPr>
          <w:rFonts w:ascii="Helvetica" w:hAnsi="Helvetica" w:cs="Arial"/>
          <w:color w:val="000000"/>
          <w:sz w:val="20"/>
        </w:rPr>
        <w:t>natriuretinis</w:t>
      </w:r>
      <w:proofErr w:type="spellEnd"/>
      <w:r w:rsidRPr="00B37EB9">
        <w:rPr>
          <w:rFonts w:ascii="Helvetica" w:hAnsi="Helvetica" w:cs="Arial"/>
          <w:color w:val="000000"/>
          <w:sz w:val="20"/>
        </w:rPr>
        <w:t xml:space="preserve"> faktorius, salelių </w:t>
      </w:r>
      <w:proofErr w:type="spellStart"/>
      <w:r w:rsidRPr="00B37EB9">
        <w:rPr>
          <w:rFonts w:ascii="Helvetica" w:hAnsi="Helvetica" w:cs="Arial"/>
          <w:color w:val="000000"/>
          <w:sz w:val="20"/>
        </w:rPr>
        <w:t>amiloido</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polipeptidas</w:t>
      </w:r>
      <w:proofErr w:type="spellEnd"/>
      <w:r w:rsidRPr="00B37EB9">
        <w:rPr>
          <w:rFonts w:ascii="Helvetica" w:hAnsi="Helvetica" w:cs="Arial"/>
          <w:color w:val="000000"/>
          <w:sz w:val="20"/>
        </w:rPr>
        <w:t xml:space="preserve">, insulinas, </w:t>
      </w:r>
      <w:proofErr w:type="spellStart"/>
      <w:r w:rsidRPr="00B37EB9">
        <w:rPr>
          <w:rFonts w:ascii="Helvetica" w:hAnsi="Helvetica" w:cs="Arial"/>
          <w:color w:val="000000"/>
          <w:sz w:val="20"/>
        </w:rPr>
        <w:t>apolipoproteinas</w:t>
      </w:r>
      <w:proofErr w:type="spellEnd"/>
      <w:r w:rsidRPr="00B37EB9">
        <w:rPr>
          <w:rFonts w:ascii="Helvetica" w:hAnsi="Helvetica" w:cs="Arial"/>
          <w:color w:val="000000"/>
          <w:sz w:val="20"/>
        </w:rPr>
        <w:t xml:space="preserve"> AI, </w:t>
      </w:r>
      <w:proofErr w:type="spellStart"/>
      <w:r w:rsidRPr="00B37EB9">
        <w:rPr>
          <w:rFonts w:ascii="Helvetica" w:hAnsi="Helvetica" w:cs="Arial"/>
          <w:color w:val="000000"/>
          <w:sz w:val="20"/>
        </w:rPr>
        <w:t>amiloidas</w:t>
      </w:r>
      <w:proofErr w:type="spellEnd"/>
      <w:r w:rsidRPr="00B37EB9">
        <w:rPr>
          <w:rFonts w:ascii="Helvetica" w:hAnsi="Helvetica" w:cs="Arial"/>
          <w:color w:val="000000"/>
          <w:sz w:val="20"/>
        </w:rPr>
        <w:t xml:space="preserve"> A serume, </w:t>
      </w:r>
      <w:proofErr w:type="spellStart"/>
      <w:r w:rsidRPr="00B37EB9">
        <w:rPr>
          <w:rFonts w:ascii="Helvetica" w:hAnsi="Helvetica" w:cs="Arial"/>
          <w:color w:val="000000"/>
          <w:sz w:val="20"/>
        </w:rPr>
        <w:t>medinas</w:t>
      </w:r>
      <w:proofErr w:type="spellEnd"/>
      <w:r w:rsidRPr="00B37EB9">
        <w:rPr>
          <w:rFonts w:ascii="Helvetica" w:hAnsi="Helvetica" w:cs="Arial"/>
          <w:color w:val="000000"/>
          <w:sz w:val="20"/>
        </w:rPr>
        <w:t xml:space="preserve">, prolaktinas, </w:t>
      </w:r>
      <w:proofErr w:type="spellStart"/>
      <w:r w:rsidRPr="00B37EB9">
        <w:rPr>
          <w:rFonts w:ascii="Helvetica" w:hAnsi="Helvetica" w:cs="Arial"/>
          <w:color w:val="000000"/>
          <w:sz w:val="20"/>
        </w:rPr>
        <w:t>transtiretinas</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lizocimas</w:t>
      </w:r>
      <w:proofErr w:type="spellEnd"/>
      <w:r w:rsidRPr="00B37EB9">
        <w:rPr>
          <w:rFonts w:ascii="Helvetica" w:hAnsi="Helvetica" w:cs="Arial"/>
          <w:color w:val="000000"/>
          <w:sz w:val="20"/>
        </w:rPr>
        <w:t xml:space="preserve">, beta 2 </w:t>
      </w:r>
      <w:proofErr w:type="spellStart"/>
      <w:r w:rsidRPr="00B37EB9">
        <w:rPr>
          <w:rFonts w:ascii="Helvetica" w:hAnsi="Helvetica" w:cs="Arial"/>
          <w:color w:val="000000"/>
          <w:sz w:val="20"/>
        </w:rPr>
        <w:t>mikroglobulinas</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gelsolinas</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keratoepitelinas</w:t>
      </w:r>
      <w:proofErr w:type="spellEnd"/>
      <w:r w:rsidRPr="00B37EB9">
        <w:rPr>
          <w:rFonts w:ascii="Helvetica" w:hAnsi="Helvetica" w:cs="Arial"/>
          <w:color w:val="000000"/>
          <w:sz w:val="20"/>
        </w:rPr>
        <w:t xml:space="preserve">, </w:t>
      </w:r>
      <w:proofErr w:type="spellStart"/>
      <w:r w:rsidRPr="00B37EB9">
        <w:rPr>
          <w:rFonts w:ascii="Helvetica" w:hAnsi="Helvetica" w:cs="Arial"/>
          <w:color w:val="000000"/>
          <w:sz w:val="20"/>
        </w:rPr>
        <w:t>cistatinas</w:t>
      </w:r>
      <w:proofErr w:type="spellEnd"/>
      <w:r w:rsidRPr="00B37EB9">
        <w:rPr>
          <w:rFonts w:ascii="Helvetica" w:hAnsi="Helvetica" w:cs="Arial"/>
          <w:color w:val="000000"/>
          <w:sz w:val="20"/>
        </w:rPr>
        <w:t xml:space="preserve">, imunoglobulino lengvosios grandinės AL, S-IBM baltymas, su pasikartojimu susiję ne ATG (RAN) transliacijos produktai, pasikartojantys </w:t>
      </w:r>
      <w:proofErr w:type="spellStart"/>
      <w:r w:rsidRPr="00B37EB9">
        <w:rPr>
          <w:rFonts w:ascii="Helvetica" w:hAnsi="Helvetica" w:cs="Arial"/>
          <w:color w:val="000000"/>
          <w:sz w:val="20"/>
        </w:rPr>
        <w:t>dipeptido</w:t>
      </w:r>
      <w:proofErr w:type="spellEnd"/>
      <w:r w:rsidRPr="00B37EB9">
        <w:rPr>
          <w:rFonts w:ascii="Helvetica" w:hAnsi="Helvetica" w:cs="Arial"/>
          <w:color w:val="000000"/>
          <w:sz w:val="20"/>
        </w:rPr>
        <w:t xml:space="preserve"> (DPR) peptidai, pasikartojantys glicino-</w:t>
      </w:r>
      <w:proofErr w:type="spellStart"/>
      <w:r w:rsidRPr="00B37EB9">
        <w:rPr>
          <w:rFonts w:ascii="Helvetica" w:hAnsi="Helvetica" w:cs="Arial"/>
          <w:color w:val="000000"/>
          <w:sz w:val="20"/>
        </w:rPr>
        <w:t>alanino</w:t>
      </w:r>
      <w:proofErr w:type="spellEnd"/>
      <w:r w:rsidRPr="00B37EB9">
        <w:rPr>
          <w:rFonts w:ascii="Helvetica" w:hAnsi="Helvetica" w:cs="Arial"/>
          <w:color w:val="000000"/>
          <w:sz w:val="20"/>
        </w:rPr>
        <w:t xml:space="preserve"> (GA) peptidai, pasikartojantys glicino-</w:t>
      </w:r>
      <w:proofErr w:type="spellStart"/>
      <w:r w:rsidRPr="00B37EB9">
        <w:rPr>
          <w:rFonts w:ascii="Helvetica" w:hAnsi="Helvetica" w:cs="Arial"/>
          <w:color w:val="000000"/>
          <w:sz w:val="20"/>
        </w:rPr>
        <w:t>prolino</w:t>
      </w:r>
      <w:proofErr w:type="spellEnd"/>
      <w:r w:rsidRPr="00B37EB9">
        <w:rPr>
          <w:rFonts w:ascii="Helvetica" w:hAnsi="Helvetica" w:cs="Arial"/>
          <w:color w:val="000000"/>
          <w:sz w:val="20"/>
        </w:rPr>
        <w:t xml:space="preserve"> (GP) peptidai, pasikartojantys glicino-</w:t>
      </w:r>
      <w:proofErr w:type="spellStart"/>
      <w:r w:rsidRPr="00B37EB9">
        <w:rPr>
          <w:rFonts w:ascii="Helvetica" w:hAnsi="Helvetica" w:cs="Arial"/>
          <w:color w:val="000000"/>
          <w:sz w:val="20"/>
        </w:rPr>
        <w:t>arginino</w:t>
      </w:r>
      <w:proofErr w:type="spellEnd"/>
      <w:r w:rsidRPr="00B37EB9">
        <w:rPr>
          <w:rFonts w:ascii="Helvetica" w:hAnsi="Helvetica" w:cs="Arial"/>
          <w:color w:val="000000"/>
          <w:sz w:val="20"/>
        </w:rPr>
        <w:t xml:space="preserve"> (GR) peptidai, pasikartojantys </w:t>
      </w:r>
      <w:proofErr w:type="spellStart"/>
      <w:r w:rsidRPr="00B37EB9">
        <w:rPr>
          <w:rFonts w:ascii="Helvetica" w:hAnsi="Helvetica" w:cs="Arial"/>
          <w:color w:val="000000"/>
          <w:sz w:val="20"/>
        </w:rPr>
        <w:t>prolino-alanino</w:t>
      </w:r>
      <w:proofErr w:type="spellEnd"/>
      <w:r w:rsidRPr="00B37EB9">
        <w:rPr>
          <w:rFonts w:ascii="Helvetica" w:hAnsi="Helvetica" w:cs="Arial"/>
          <w:color w:val="000000"/>
          <w:sz w:val="20"/>
        </w:rPr>
        <w:t xml:space="preserve"> (PA) peptidai, </w:t>
      </w:r>
      <w:proofErr w:type="spellStart"/>
      <w:r w:rsidRPr="00B37EB9">
        <w:rPr>
          <w:rFonts w:ascii="Helvetica" w:hAnsi="Helvetica" w:cs="Arial"/>
          <w:color w:val="000000"/>
          <w:sz w:val="20"/>
        </w:rPr>
        <w:t>ubikvitinas</w:t>
      </w:r>
      <w:proofErr w:type="spellEnd"/>
      <w:r w:rsidRPr="00B37EB9">
        <w:rPr>
          <w:rFonts w:ascii="Helvetica" w:hAnsi="Helvetica" w:cs="Arial"/>
          <w:color w:val="000000"/>
          <w:sz w:val="20"/>
        </w:rPr>
        <w:t xml:space="preserve"> ir pasikartojantys </w:t>
      </w:r>
      <w:proofErr w:type="spellStart"/>
      <w:r w:rsidRPr="00B37EB9">
        <w:rPr>
          <w:rFonts w:ascii="Helvetica" w:hAnsi="Helvetica" w:cs="Arial"/>
          <w:color w:val="000000"/>
          <w:sz w:val="20"/>
        </w:rPr>
        <w:t>prolino-arginino</w:t>
      </w:r>
      <w:proofErr w:type="spellEnd"/>
      <w:r w:rsidRPr="00B37EB9">
        <w:rPr>
          <w:rFonts w:ascii="Helvetica" w:hAnsi="Helvetica" w:cs="Arial"/>
          <w:color w:val="000000"/>
          <w:sz w:val="20"/>
        </w:rPr>
        <w:t xml:space="preserve"> (PR) peptidai;</w:t>
      </w:r>
    </w:p>
    <w:p w14:paraId="64ABF3DA"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lastRenderedPageBreak/>
        <w:t xml:space="preserve">(d) ligandas ir (arba) baltymas, išreikštas imuninėse ląstelėse, kur ligandas ir (arba) baltymas yra parinkti iš grupės, susidedančios iš CD40, OX40, ICOS, CD28, CD137/4-1BB, CD27, GITR, PD-L1, CTLA-4, PD-L2, PD-1, B7-H3, B7-H4, HVEM, BTLA, KIR, GAL9, TIM3, A2AR, LAG-3 ir </w:t>
      </w:r>
      <w:proofErr w:type="spellStart"/>
      <w:r w:rsidRPr="00B37EB9">
        <w:rPr>
          <w:rFonts w:ascii="Helvetica" w:hAnsi="Helvetica" w:cs="Arial"/>
          <w:color w:val="000000"/>
          <w:sz w:val="20"/>
        </w:rPr>
        <w:t>fosfatidilserino</w:t>
      </w:r>
      <w:proofErr w:type="spellEnd"/>
      <w:r w:rsidRPr="00B37EB9">
        <w:rPr>
          <w:rFonts w:ascii="Helvetica" w:hAnsi="Helvetica" w:cs="Arial"/>
          <w:color w:val="000000"/>
          <w:sz w:val="20"/>
        </w:rPr>
        <w:t>; arba</w:t>
      </w:r>
    </w:p>
    <w:p w14:paraId="33B6EAAE"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(e) baltymas, lipidas, polisacharidas arba </w:t>
      </w:r>
      <w:proofErr w:type="spellStart"/>
      <w:r w:rsidRPr="00B37EB9">
        <w:rPr>
          <w:rFonts w:ascii="Helvetica" w:hAnsi="Helvetica" w:cs="Arial"/>
          <w:color w:val="000000"/>
          <w:sz w:val="20"/>
        </w:rPr>
        <w:t>glikolipidas</w:t>
      </w:r>
      <w:proofErr w:type="spellEnd"/>
      <w:r w:rsidRPr="00B37EB9">
        <w:rPr>
          <w:rFonts w:ascii="Helvetica" w:hAnsi="Helvetica" w:cs="Arial"/>
          <w:color w:val="000000"/>
          <w:sz w:val="20"/>
        </w:rPr>
        <w:t>, išreikštas vienoje ar daugiau naviko ląstelių.</w:t>
      </w:r>
    </w:p>
    <w:p w14:paraId="0B55F20D" w14:textId="6FE6D37C" w:rsidR="009B5EED" w:rsidRPr="00B37EB9" w:rsidRDefault="009B5EED" w:rsidP="00B37EB9">
      <w:pPr>
        <w:spacing w:after="0" w:line="360" w:lineRule="auto"/>
        <w:jc w:val="both"/>
        <w:rPr>
          <w:rFonts w:ascii="Helvetica" w:eastAsia="Times New Roman" w:hAnsi="Helvetica" w:cs="Arial"/>
          <w:color w:val="000000"/>
          <w:sz w:val="20"/>
        </w:rPr>
      </w:pPr>
    </w:p>
    <w:p w14:paraId="07FFCC41" w14:textId="3206E65A"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14.</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bet </w:t>
      </w:r>
      <w:r w:rsidR="00E25B15" w:rsidRPr="00B37EB9">
        <w:rPr>
          <w:rFonts w:ascii="Helvetica" w:hAnsi="Helvetica" w:cs="Arial"/>
          <w:color w:val="000000"/>
          <w:sz w:val="20"/>
        </w:rPr>
        <w:t xml:space="preserve">kurį </w:t>
      </w:r>
      <w:r w:rsidRPr="00B37EB9">
        <w:rPr>
          <w:rFonts w:ascii="Helvetica" w:hAnsi="Helvetica" w:cs="Arial"/>
          <w:color w:val="000000"/>
          <w:sz w:val="20"/>
        </w:rPr>
        <w:t xml:space="preserve">iš ankstesnių </w:t>
      </w:r>
      <w:r w:rsidR="00E25B15" w:rsidRPr="00B37EB9">
        <w:rPr>
          <w:rFonts w:ascii="Helvetica" w:hAnsi="Helvetica" w:cs="Arial"/>
          <w:color w:val="000000"/>
          <w:sz w:val="20"/>
        </w:rPr>
        <w:t>punktų</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 xml:space="preserve">tuo, kad specifiškai jungiasi ir su žmogaus TREM2, ir su </w:t>
      </w:r>
      <w:proofErr w:type="spellStart"/>
      <w:r w:rsidRPr="00B37EB9">
        <w:rPr>
          <w:rFonts w:ascii="Helvetica" w:hAnsi="Helvetica" w:cs="Arial"/>
          <w:color w:val="000000"/>
          <w:sz w:val="20"/>
        </w:rPr>
        <w:t>cynomolgus</w:t>
      </w:r>
      <w:proofErr w:type="spellEnd"/>
      <w:r w:rsidRPr="00B37EB9">
        <w:rPr>
          <w:rFonts w:ascii="Helvetica" w:hAnsi="Helvetica" w:cs="Arial"/>
          <w:color w:val="000000"/>
          <w:sz w:val="20"/>
        </w:rPr>
        <w:t xml:space="preserve"> beždžionės TREM2.</w:t>
      </w:r>
    </w:p>
    <w:p w14:paraId="7B339238" w14:textId="38CF7EB8" w:rsidR="009B5EED" w:rsidRPr="00B37EB9" w:rsidRDefault="009B5EED" w:rsidP="00B37EB9">
      <w:pPr>
        <w:spacing w:after="0" w:line="360" w:lineRule="auto"/>
        <w:jc w:val="both"/>
        <w:rPr>
          <w:rFonts w:ascii="Helvetica" w:eastAsia="Times New Roman" w:hAnsi="Helvetica" w:cs="Arial"/>
          <w:color w:val="000000"/>
          <w:sz w:val="20"/>
        </w:rPr>
      </w:pPr>
    </w:p>
    <w:p w14:paraId="01697B36" w14:textId="51C9BA51"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15.</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14 </w:t>
      </w:r>
      <w:r w:rsidR="00E25B15" w:rsidRPr="00B37EB9">
        <w:rPr>
          <w:rFonts w:ascii="Helvetica" w:hAnsi="Helvetica" w:cs="Arial"/>
          <w:color w:val="000000"/>
          <w:sz w:val="20"/>
        </w:rPr>
        <w:t>punktą</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 xml:space="preserve">tuo, kad turi </w:t>
      </w:r>
      <w:proofErr w:type="spellStart"/>
      <w:r w:rsidRPr="00B37EB9">
        <w:rPr>
          <w:rFonts w:ascii="Helvetica" w:hAnsi="Helvetica" w:cs="Arial"/>
          <w:color w:val="000000"/>
          <w:sz w:val="20"/>
        </w:rPr>
        <w:t>cynomolgus</w:t>
      </w:r>
      <w:proofErr w:type="spellEnd"/>
      <w:r w:rsidRPr="00B37EB9">
        <w:rPr>
          <w:rFonts w:ascii="Helvetica" w:hAnsi="Helvetica" w:cs="Arial"/>
          <w:color w:val="000000"/>
          <w:sz w:val="20"/>
        </w:rPr>
        <w:t xml:space="preserve"> beždžionės TREM2 disociacijos konstantą (K</w:t>
      </w:r>
      <w:r w:rsidRPr="00B37EB9">
        <w:rPr>
          <w:rFonts w:ascii="Helvetica" w:hAnsi="Helvetica" w:cs="Arial"/>
          <w:color w:val="000000"/>
          <w:sz w:val="20"/>
          <w:vertAlign w:val="subscript"/>
        </w:rPr>
        <w:t>D</w:t>
      </w:r>
      <w:r w:rsidRPr="00B37EB9">
        <w:rPr>
          <w:rFonts w:ascii="Helvetica" w:hAnsi="Helvetica" w:cs="Arial"/>
          <w:color w:val="000000"/>
          <w:sz w:val="20"/>
        </w:rPr>
        <w:t xml:space="preserve">), kuri svyruoja nuo 50 </w:t>
      </w:r>
      <w:proofErr w:type="spellStart"/>
      <w:r w:rsidRPr="00B37EB9">
        <w:rPr>
          <w:rFonts w:ascii="Helvetica" w:hAnsi="Helvetica" w:cs="Arial"/>
          <w:color w:val="000000"/>
          <w:sz w:val="20"/>
        </w:rPr>
        <w:t>nM</w:t>
      </w:r>
      <w:proofErr w:type="spellEnd"/>
      <w:r w:rsidRPr="00B37EB9">
        <w:rPr>
          <w:rFonts w:ascii="Helvetica" w:hAnsi="Helvetica" w:cs="Arial"/>
          <w:color w:val="000000"/>
          <w:sz w:val="20"/>
        </w:rPr>
        <w:t xml:space="preserve"> iki 100 </w:t>
      </w:r>
      <w:proofErr w:type="spellStart"/>
      <w:r w:rsidRPr="00B37EB9">
        <w:rPr>
          <w:rFonts w:ascii="Helvetica" w:hAnsi="Helvetica" w:cs="Arial"/>
          <w:color w:val="000000"/>
          <w:sz w:val="20"/>
        </w:rPr>
        <w:t>pM</w:t>
      </w:r>
      <w:proofErr w:type="spellEnd"/>
      <w:r w:rsidRPr="00B37EB9">
        <w:rPr>
          <w:rFonts w:ascii="Helvetica" w:hAnsi="Helvetica" w:cs="Arial"/>
          <w:color w:val="000000"/>
          <w:sz w:val="20"/>
        </w:rPr>
        <w:t xml:space="preserve"> arba yra mažesnė nei 100 </w:t>
      </w:r>
      <w:proofErr w:type="spellStart"/>
      <w:r w:rsidRPr="00B37EB9">
        <w:rPr>
          <w:rFonts w:ascii="Helvetica" w:hAnsi="Helvetica" w:cs="Arial"/>
          <w:color w:val="000000"/>
          <w:sz w:val="20"/>
        </w:rPr>
        <w:t>pM</w:t>
      </w:r>
      <w:proofErr w:type="spellEnd"/>
      <w:r w:rsidRPr="00B37EB9">
        <w:rPr>
          <w:rFonts w:ascii="Helvetica" w:hAnsi="Helvetica" w:cs="Arial"/>
          <w:color w:val="000000"/>
          <w:sz w:val="20"/>
        </w:rPr>
        <w:t>, kur K</w:t>
      </w:r>
      <w:r w:rsidRPr="00B37EB9">
        <w:rPr>
          <w:rFonts w:ascii="Helvetica" w:hAnsi="Helvetica" w:cs="Arial"/>
          <w:color w:val="000000"/>
          <w:sz w:val="20"/>
          <w:vertAlign w:val="subscript"/>
        </w:rPr>
        <w:t>D</w:t>
      </w:r>
      <w:r w:rsidRPr="00B37EB9">
        <w:rPr>
          <w:rFonts w:ascii="Helvetica" w:hAnsi="Helvetica" w:cs="Arial"/>
          <w:color w:val="000000"/>
          <w:sz w:val="20"/>
        </w:rPr>
        <w:t> yra nustatytas 25</w:t>
      </w:r>
      <w:r w:rsidR="00E25B15" w:rsidRPr="00B37EB9">
        <w:rPr>
          <w:rFonts w:ascii="Helvetica" w:hAnsi="Helvetica" w:cs="Arial"/>
          <w:color w:val="000000"/>
          <w:sz w:val="20"/>
        </w:rPr>
        <w:t xml:space="preserve"> °C</w:t>
      </w:r>
      <w:r w:rsidRPr="00B37EB9">
        <w:rPr>
          <w:rFonts w:ascii="Helvetica" w:hAnsi="Helvetica" w:cs="Arial"/>
          <w:color w:val="000000"/>
          <w:sz w:val="20"/>
        </w:rPr>
        <w:t xml:space="preserve"> temperatūroje.</w:t>
      </w:r>
    </w:p>
    <w:p w14:paraId="047D62B6" w14:textId="1AD3B91E" w:rsidR="009B5EED" w:rsidRPr="00B37EB9" w:rsidRDefault="009B5EED" w:rsidP="00B37EB9">
      <w:pPr>
        <w:spacing w:after="0" w:line="360" w:lineRule="auto"/>
        <w:jc w:val="both"/>
        <w:rPr>
          <w:rFonts w:ascii="Helvetica" w:eastAsia="Times New Roman" w:hAnsi="Helvetica" w:cs="Arial"/>
          <w:color w:val="000000"/>
          <w:sz w:val="20"/>
        </w:rPr>
      </w:pPr>
    </w:p>
    <w:p w14:paraId="71DE7D87" w14:textId="15F203EB"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16.</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bet </w:t>
      </w:r>
      <w:r w:rsidR="00E25B15" w:rsidRPr="00B37EB9">
        <w:rPr>
          <w:rFonts w:ascii="Helvetica" w:hAnsi="Helvetica" w:cs="Arial"/>
          <w:color w:val="000000"/>
          <w:sz w:val="20"/>
        </w:rPr>
        <w:t xml:space="preserve">kurį </w:t>
      </w:r>
      <w:r w:rsidRPr="00B37EB9">
        <w:rPr>
          <w:rFonts w:ascii="Helvetica" w:hAnsi="Helvetica" w:cs="Arial"/>
          <w:color w:val="000000"/>
          <w:sz w:val="20"/>
        </w:rPr>
        <w:t xml:space="preserve">iš ankstesnių </w:t>
      </w:r>
      <w:r w:rsidR="00E25B15" w:rsidRPr="00B37EB9">
        <w:rPr>
          <w:rFonts w:ascii="Helvetica" w:hAnsi="Helvetica" w:cs="Arial"/>
          <w:color w:val="000000"/>
          <w:sz w:val="20"/>
        </w:rPr>
        <w:t>punktų</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tuo, kad sumažina tirp</w:t>
      </w:r>
      <w:r w:rsidR="00E25B15" w:rsidRPr="00B37EB9">
        <w:rPr>
          <w:rFonts w:ascii="Helvetica" w:hAnsi="Helvetica" w:cs="Arial"/>
          <w:color w:val="000000"/>
          <w:sz w:val="20"/>
        </w:rPr>
        <w:t>iojo</w:t>
      </w:r>
      <w:r w:rsidRPr="00B37EB9">
        <w:rPr>
          <w:rFonts w:ascii="Helvetica" w:hAnsi="Helvetica" w:cs="Arial"/>
          <w:color w:val="000000"/>
          <w:sz w:val="20"/>
        </w:rPr>
        <w:t xml:space="preserve"> TREM2 koncentraciją plazmoje </w:t>
      </w:r>
      <w:proofErr w:type="spellStart"/>
      <w:r w:rsidRPr="00B37EB9">
        <w:rPr>
          <w:rFonts w:ascii="Helvetica" w:hAnsi="Helvetica" w:cs="Arial"/>
          <w:i/>
          <w:iCs/>
          <w:color w:val="000000"/>
          <w:sz w:val="20"/>
        </w:rPr>
        <w:t>in</w:t>
      </w:r>
      <w:proofErr w:type="spellEnd"/>
      <w:r w:rsidRPr="00B37EB9">
        <w:rPr>
          <w:rFonts w:ascii="Helvetica" w:hAnsi="Helvetica" w:cs="Arial"/>
          <w:i/>
          <w:iCs/>
          <w:color w:val="000000"/>
          <w:sz w:val="20"/>
        </w:rPr>
        <w:t xml:space="preserve"> </w:t>
      </w:r>
      <w:proofErr w:type="spellStart"/>
      <w:r w:rsidRPr="00B37EB9">
        <w:rPr>
          <w:rFonts w:ascii="Helvetica" w:hAnsi="Helvetica" w:cs="Arial"/>
          <w:i/>
          <w:iCs/>
          <w:color w:val="000000"/>
          <w:sz w:val="20"/>
        </w:rPr>
        <w:t>vivo</w:t>
      </w:r>
      <w:proofErr w:type="spellEnd"/>
      <w:r w:rsidRPr="00B37EB9">
        <w:rPr>
          <w:rFonts w:ascii="Helvetica" w:hAnsi="Helvetica" w:cs="Arial"/>
          <w:color w:val="000000"/>
          <w:sz w:val="20"/>
        </w:rPr>
        <w:t> mažiausiai 20</w:t>
      </w:r>
      <w:r w:rsidR="0001431A" w:rsidRPr="00B37EB9">
        <w:rPr>
          <w:rFonts w:ascii="Helvetica" w:hAnsi="Helvetica" w:cs="Arial"/>
          <w:color w:val="000000"/>
          <w:sz w:val="20"/>
        </w:rPr>
        <w:t> </w:t>
      </w:r>
      <w:r w:rsidRPr="00B37EB9">
        <w:rPr>
          <w:rFonts w:ascii="Helvetica" w:hAnsi="Helvetica" w:cs="Arial"/>
          <w:color w:val="000000"/>
          <w:sz w:val="20"/>
        </w:rPr>
        <w:t>%.</w:t>
      </w:r>
    </w:p>
    <w:p w14:paraId="5940970A" w14:textId="3965EC30" w:rsidR="009B5EED" w:rsidRPr="00B37EB9" w:rsidRDefault="009B5EED" w:rsidP="00B37EB9">
      <w:pPr>
        <w:spacing w:after="0" w:line="360" w:lineRule="auto"/>
        <w:jc w:val="both"/>
        <w:rPr>
          <w:rFonts w:ascii="Helvetica" w:eastAsia="Times New Roman" w:hAnsi="Helvetica" w:cs="Arial"/>
          <w:color w:val="000000"/>
          <w:sz w:val="20"/>
        </w:rPr>
      </w:pPr>
    </w:p>
    <w:p w14:paraId="65A58FDE" w14:textId="3F58734D"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17.</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16 </w:t>
      </w:r>
      <w:r w:rsidR="00E25B15" w:rsidRPr="00B37EB9">
        <w:rPr>
          <w:rFonts w:ascii="Helvetica" w:hAnsi="Helvetica" w:cs="Arial"/>
          <w:color w:val="000000"/>
          <w:sz w:val="20"/>
        </w:rPr>
        <w:t>punktą</w:t>
      </w:r>
      <w:r w:rsidRPr="00B37EB9">
        <w:rPr>
          <w:rFonts w:ascii="Helvetica" w:hAnsi="Helvetica" w:cs="Arial"/>
          <w:color w:val="000000"/>
          <w:sz w:val="20"/>
        </w:rPr>
        <w:t>,</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tuo, kad sumažina tirp</w:t>
      </w:r>
      <w:r w:rsidR="00E25B15" w:rsidRPr="00B37EB9">
        <w:rPr>
          <w:rFonts w:ascii="Helvetica" w:hAnsi="Helvetica" w:cs="Arial"/>
          <w:color w:val="000000"/>
          <w:sz w:val="20"/>
        </w:rPr>
        <w:t>iojo</w:t>
      </w:r>
      <w:r w:rsidRPr="00B37EB9">
        <w:rPr>
          <w:rFonts w:ascii="Helvetica" w:hAnsi="Helvetica" w:cs="Arial"/>
          <w:color w:val="000000"/>
          <w:sz w:val="20"/>
        </w:rPr>
        <w:t xml:space="preserve"> TREM2 koncentraciją plazmoje </w:t>
      </w:r>
      <w:proofErr w:type="spellStart"/>
      <w:r w:rsidRPr="00B37EB9">
        <w:rPr>
          <w:rFonts w:ascii="Helvetica" w:hAnsi="Helvetica" w:cs="Arial"/>
          <w:i/>
          <w:iCs/>
          <w:color w:val="000000"/>
          <w:sz w:val="20"/>
        </w:rPr>
        <w:t>in</w:t>
      </w:r>
      <w:proofErr w:type="spellEnd"/>
      <w:r w:rsidRPr="00B37EB9">
        <w:rPr>
          <w:rFonts w:ascii="Helvetica" w:hAnsi="Helvetica" w:cs="Arial"/>
          <w:i/>
          <w:iCs/>
          <w:color w:val="000000"/>
          <w:sz w:val="20"/>
        </w:rPr>
        <w:t xml:space="preserve"> </w:t>
      </w:r>
      <w:proofErr w:type="spellStart"/>
      <w:r w:rsidRPr="00B37EB9">
        <w:rPr>
          <w:rFonts w:ascii="Helvetica" w:hAnsi="Helvetica" w:cs="Arial"/>
          <w:i/>
          <w:iCs/>
          <w:color w:val="000000"/>
          <w:sz w:val="20"/>
        </w:rPr>
        <w:t>vivo</w:t>
      </w:r>
      <w:proofErr w:type="spellEnd"/>
      <w:r w:rsidRPr="00B37EB9">
        <w:rPr>
          <w:rFonts w:ascii="Helvetica" w:hAnsi="Helvetica" w:cs="Arial"/>
          <w:color w:val="000000"/>
          <w:sz w:val="20"/>
        </w:rPr>
        <w:t> blokuodamas skilimą ir (arba) sukeldamas internalizaciją.</w:t>
      </w:r>
    </w:p>
    <w:p w14:paraId="1DEF39F2" w14:textId="5B54D0E2" w:rsidR="009B5EED" w:rsidRPr="00B37EB9" w:rsidRDefault="009B5EED" w:rsidP="00B37EB9">
      <w:pPr>
        <w:spacing w:after="0" w:line="360" w:lineRule="auto"/>
        <w:jc w:val="both"/>
        <w:rPr>
          <w:rFonts w:ascii="Helvetica" w:eastAsia="Times New Roman" w:hAnsi="Helvetica" w:cs="Arial"/>
          <w:color w:val="000000"/>
          <w:sz w:val="20"/>
        </w:rPr>
      </w:pPr>
    </w:p>
    <w:p w14:paraId="7D8EAE2F" w14:textId="00D73690" w:rsidR="009B5EED" w:rsidRPr="00B37EB9" w:rsidRDefault="009B5EED" w:rsidP="00B37EB9">
      <w:pPr>
        <w:spacing w:after="0" w:line="360" w:lineRule="auto"/>
        <w:ind w:firstLine="567"/>
        <w:jc w:val="both"/>
        <w:rPr>
          <w:rFonts w:ascii="Helvetica" w:eastAsia="Times New Roman" w:hAnsi="Helvetica" w:cs="Arial"/>
          <w:color w:val="000000"/>
          <w:sz w:val="20"/>
        </w:rPr>
      </w:pPr>
      <w:r w:rsidRPr="00B37EB9">
        <w:rPr>
          <w:rFonts w:ascii="Helvetica" w:hAnsi="Helvetica" w:cs="Arial"/>
          <w:color w:val="000000"/>
          <w:sz w:val="20"/>
        </w:rPr>
        <w:t>18.</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1 </w:t>
      </w:r>
      <w:r w:rsidR="00E25B15" w:rsidRPr="00B37EB9">
        <w:rPr>
          <w:rFonts w:ascii="Helvetica" w:hAnsi="Helvetica" w:cs="Arial"/>
          <w:color w:val="000000"/>
          <w:sz w:val="20"/>
        </w:rPr>
        <w:t>punktą</w:t>
      </w:r>
      <w:r w:rsidRPr="00B37EB9">
        <w:rPr>
          <w:rFonts w:ascii="Helvetica" w:hAnsi="Helvetica" w:cs="Arial"/>
          <w:color w:val="000000"/>
          <w:sz w:val="20"/>
        </w:rPr>
        <w:t>, apimantis sunkiąją ir lengvąją grandines, kur:</w:t>
      </w:r>
    </w:p>
    <w:p w14:paraId="65BD46E5"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(a) sunkioji grandinė apima aminorūgščių seką SEQ ID Nr. 198, o lengvoji grandinė apima aminorūgščių seką SEQ ID Nr. 214;</w:t>
      </w:r>
    </w:p>
    <w:p w14:paraId="2955A8EB"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(b) sunkioji grandinė apima aminorūgščių seką SEQ ID Nr. 199, o lengvoji grandinė apima aminorūgščių seką SEQ ID Nr. 214;</w:t>
      </w:r>
    </w:p>
    <w:p w14:paraId="563DFE29"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(c) sunkioji grandinė apima aminorūgščių seką SEQ ID Nr. 200, o lengvoji grandinė apima aminorūgščių seką SEQ ID Nr. 214;</w:t>
      </w:r>
    </w:p>
    <w:p w14:paraId="234C4CFA"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(d) sunkioji grandinė apima aminorūgščių seką SEQ ID Nr. 201, o lengvoji grandinė apima aminorūgščių seką SEQ ID Nr. 214;</w:t>
      </w:r>
    </w:p>
    <w:p w14:paraId="4131E3BE" w14:textId="20DED0D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 xml:space="preserve">(e) sunkioji grandinė apima aminorūgščių seką SEQ ID Nr. 202, o lengvoji grandinė apima aminorūgščių seką SEQ ID Nr. </w:t>
      </w:r>
      <w:r w:rsidR="00325576" w:rsidRPr="00B37EB9">
        <w:rPr>
          <w:rFonts w:ascii="Helvetica" w:hAnsi="Helvetica" w:cs="Arial"/>
          <w:color w:val="000000"/>
          <w:sz w:val="20"/>
        </w:rPr>
        <w:t>215</w:t>
      </w:r>
      <w:r w:rsidRPr="00B37EB9">
        <w:rPr>
          <w:rFonts w:ascii="Helvetica" w:hAnsi="Helvetica" w:cs="Arial"/>
          <w:color w:val="000000"/>
          <w:sz w:val="20"/>
        </w:rPr>
        <w:t>;</w:t>
      </w:r>
    </w:p>
    <w:p w14:paraId="31FAD075"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(f) sunkioji grandinė apima aminorūgščių seką SEQ ID Nr. 203, o lengvoji grandinė apima aminorūgščių seką SEQ ID Nr. 215;</w:t>
      </w:r>
    </w:p>
    <w:p w14:paraId="7E1BE993"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(g) sunkioji grandinė apima aminorūgščių seką SEQ ID Nr. 204, o lengvoji grandinė apima aminorūgščių seką SEQ ID Nr. 215;</w:t>
      </w:r>
    </w:p>
    <w:p w14:paraId="0FDC9AC6"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(h) sunkioji grandinė apima aminorūgščių seką SEQ ID Nr. 205, o lengvoji grandinė apima aminorūgščių seką SEQ ID Nr. 215.</w:t>
      </w:r>
    </w:p>
    <w:p w14:paraId="1D2A66D6" w14:textId="3D3D0272" w:rsidR="009B5EED" w:rsidRPr="00B37EB9" w:rsidRDefault="009B5EED" w:rsidP="00B37EB9">
      <w:pPr>
        <w:spacing w:after="0" w:line="360" w:lineRule="auto"/>
        <w:jc w:val="both"/>
        <w:rPr>
          <w:rFonts w:ascii="Helvetica" w:eastAsia="Times New Roman" w:hAnsi="Helvetica" w:cs="Arial"/>
          <w:color w:val="000000"/>
          <w:sz w:val="20"/>
        </w:rPr>
      </w:pPr>
    </w:p>
    <w:p w14:paraId="7EB7EF76" w14:textId="4ED0D9B6" w:rsidR="009B5EED" w:rsidRPr="00B37EB9" w:rsidRDefault="009B5EED" w:rsidP="00B37EB9">
      <w:pPr>
        <w:spacing w:after="0" w:line="360" w:lineRule="auto"/>
        <w:ind w:firstLine="567"/>
        <w:jc w:val="both"/>
        <w:rPr>
          <w:rFonts w:ascii="Helvetica" w:eastAsia="Times New Roman" w:hAnsi="Helvetica" w:cs="Arial"/>
          <w:color w:val="000000"/>
          <w:sz w:val="20"/>
        </w:rPr>
      </w:pPr>
      <w:r w:rsidRPr="00B37EB9">
        <w:rPr>
          <w:rFonts w:ascii="Helvetica" w:hAnsi="Helvetica" w:cs="Arial"/>
          <w:color w:val="000000"/>
          <w:sz w:val="20"/>
        </w:rPr>
        <w:t>19.</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1 </w:t>
      </w:r>
      <w:r w:rsidR="00E25B15" w:rsidRPr="00B37EB9">
        <w:rPr>
          <w:rFonts w:ascii="Helvetica" w:hAnsi="Helvetica" w:cs="Arial"/>
          <w:color w:val="000000"/>
          <w:sz w:val="20"/>
        </w:rPr>
        <w:t>punktą</w:t>
      </w:r>
      <w:r w:rsidRPr="00B37EB9">
        <w:rPr>
          <w:rFonts w:ascii="Helvetica" w:hAnsi="Helvetica" w:cs="Arial"/>
          <w:color w:val="000000"/>
          <w:sz w:val="20"/>
        </w:rPr>
        <w:t>, kur:</w:t>
      </w:r>
    </w:p>
    <w:p w14:paraId="716A8C42"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sunkioji grandinė apima aminorūgščių seką SEQ ID Nr. 198, o lengvoji grandinė apima aminorūgščių seką SEQ ID Nr. 214; arba</w:t>
      </w:r>
    </w:p>
    <w:p w14:paraId="1F93ACB3"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sunkioji grandinė apima aminorūgščių seką SEQ ID Nr. 199, o lengvoji grandinė apima aminorūgščių seką SEQ ID Nr. 214.</w:t>
      </w:r>
    </w:p>
    <w:p w14:paraId="7F551814" w14:textId="3FB42969" w:rsidR="009B5EED" w:rsidRPr="00B37EB9" w:rsidRDefault="009B5EED" w:rsidP="00B37EB9">
      <w:pPr>
        <w:spacing w:after="0" w:line="360" w:lineRule="auto"/>
        <w:jc w:val="both"/>
        <w:rPr>
          <w:rFonts w:ascii="Helvetica" w:eastAsia="Times New Roman" w:hAnsi="Helvetica" w:cs="Arial"/>
          <w:color w:val="000000"/>
          <w:sz w:val="20"/>
        </w:rPr>
      </w:pPr>
    </w:p>
    <w:p w14:paraId="7E89BB49" w14:textId="1D9030FD" w:rsidR="009B5EED" w:rsidRPr="00B37EB9" w:rsidRDefault="009B5EED" w:rsidP="00B37EB9">
      <w:pPr>
        <w:spacing w:after="0" w:line="360" w:lineRule="auto"/>
        <w:ind w:firstLine="567"/>
        <w:jc w:val="both"/>
        <w:rPr>
          <w:rFonts w:ascii="Helvetica" w:eastAsia="Times New Roman" w:hAnsi="Helvetica" w:cs="Arial"/>
          <w:color w:val="000000"/>
          <w:sz w:val="20"/>
        </w:rPr>
      </w:pPr>
      <w:r w:rsidRPr="00B37EB9">
        <w:rPr>
          <w:rFonts w:ascii="Helvetica" w:hAnsi="Helvetica" w:cs="Arial"/>
          <w:color w:val="000000"/>
          <w:sz w:val="20"/>
        </w:rPr>
        <w:t>20.</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1 </w:t>
      </w:r>
      <w:r w:rsidR="00E25B15" w:rsidRPr="00B37EB9">
        <w:rPr>
          <w:rFonts w:ascii="Helvetica" w:hAnsi="Helvetica" w:cs="Arial"/>
          <w:color w:val="000000"/>
          <w:sz w:val="20"/>
        </w:rPr>
        <w:t>punktą</w:t>
      </w:r>
      <w:r w:rsidRPr="00B37EB9">
        <w:rPr>
          <w:rFonts w:ascii="Helvetica" w:hAnsi="Helvetica" w:cs="Arial"/>
          <w:color w:val="000000"/>
          <w:sz w:val="20"/>
        </w:rPr>
        <w:t>, kur:</w:t>
      </w:r>
    </w:p>
    <w:p w14:paraId="04E2E1D3"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lastRenderedPageBreak/>
        <w:t>sunkioji grandinė apima aminorūgščių seką SEQ ID Nr. 200, o lengvoji grandinė apima aminorūgščių seką SEQ ID Nr. 214; arba</w:t>
      </w:r>
    </w:p>
    <w:p w14:paraId="0EFE0A56"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sunkioji grandinė apima aminorūgščių seką SEQ ID Nr. 201, o lengvoji grandinė apima aminorūgščių seką SEQ ID Nr. 214.</w:t>
      </w:r>
    </w:p>
    <w:p w14:paraId="42DF3EF0" w14:textId="3789B28F" w:rsidR="009B5EED" w:rsidRPr="00B37EB9" w:rsidRDefault="009B5EED" w:rsidP="00B37EB9">
      <w:pPr>
        <w:spacing w:after="0" w:line="360" w:lineRule="auto"/>
        <w:jc w:val="both"/>
        <w:rPr>
          <w:rFonts w:ascii="Helvetica" w:eastAsia="Times New Roman" w:hAnsi="Helvetica" w:cs="Arial"/>
          <w:color w:val="000000"/>
          <w:sz w:val="20"/>
        </w:rPr>
      </w:pPr>
    </w:p>
    <w:p w14:paraId="097E51C9" w14:textId="68C3B87E" w:rsidR="009B5EED" w:rsidRPr="00B37EB9" w:rsidRDefault="009B5EED" w:rsidP="00B37EB9">
      <w:pPr>
        <w:spacing w:after="0" w:line="360" w:lineRule="auto"/>
        <w:ind w:firstLine="567"/>
        <w:jc w:val="both"/>
        <w:rPr>
          <w:rFonts w:ascii="Helvetica" w:eastAsia="Times New Roman" w:hAnsi="Helvetica" w:cs="Arial"/>
          <w:color w:val="000000"/>
          <w:sz w:val="20"/>
        </w:rPr>
      </w:pPr>
      <w:r w:rsidRPr="00B37EB9">
        <w:rPr>
          <w:rFonts w:ascii="Helvetica" w:hAnsi="Helvetica" w:cs="Arial"/>
          <w:color w:val="000000"/>
          <w:sz w:val="20"/>
        </w:rPr>
        <w:t>21.</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pagal 1 </w:t>
      </w:r>
      <w:r w:rsidR="00E25B15" w:rsidRPr="00B37EB9">
        <w:rPr>
          <w:rFonts w:ascii="Helvetica" w:hAnsi="Helvetica" w:cs="Arial"/>
          <w:color w:val="000000"/>
          <w:sz w:val="20"/>
        </w:rPr>
        <w:t>punktą</w:t>
      </w:r>
      <w:r w:rsidRPr="00B37EB9">
        <w:rPr>
          <w:rFonts w:ascii="Helvetica" w:hAnsi="Helvetica" w:cs="Arial"/>
          <w:color w:val="000000"/>
          <w:sz w:val="20"/>
        </w:rPr>
        <w:t>, kur:</w:t>
      </w:r>
    </w:p>
    <w:p w14:paraId="4E144244"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sunkioji grandinė apima aminorūgščių seką SEQ ID Nr. 204, o lengvoji grandinė apima aminorūgščių seką SEQ ID Nr. 215;</w:t>
      </w:r>
    </w:p>
    <w:p w14:paraId="7A3F1805" w14:textId="77777777" w:rsidR="009B5EED" w:rsidRPr="00B37EB9" w:rsidRDefault="009B5EED" w:rsidP="00B37EB9">
      <w:pPr>
        <w:spacing w:after="0" w:line="360" w:lineRule="auto"/>
        <w:jc w:val="both"/>
        <w:rPr>
          <w:rFonts w:ascii="Helvetica" w:eastAsia="Times New Roman" w:hAnsi="Helvetica" w:cs="Arial"/>
          <w:color w:val="000000"/>
          <w:sz w:val="20"/>
        </w:rPr>
      </w:pPr>
      <w:r w:rsidRPr="00B37EB9">
        <w:rPr>
          <w:rFonts w:ascii="Helvetica" w:hAnsi="Helvetica" w:cs="Arial"/>
          <w:color w:val="000000"/>
          <w:sz w:val="20"/>
        </w:rPr>
        <w:t>sunkioji grandinė apima aminorūgščių seką SEQ ID Nr. 205, o lengvoji grandinė apima aminorūgščių seką SEQ ID Nr. 215.</w:t>
      </w:r>
    </w:p>
    <w:p w14:paraId="6189788B" w14:textId="4C2F2404" w:rsidR="009B5EED" w:rsidRPr="00B37EB9" w:rsidRDefault="009B5EED" w:rsidP="00B37EB9">
      <w:pPr>
        <w:spacing w:after="0" w:line="360" w:lineRule="auto"/>
        <w:jc w:val="both"/>
        <w:rPr>
          <w:rFonts w:ascii="Helvetica" w:eastAsia="Times New Roman" w:hAnsi="Helvetica" w:cs="Arial"/>
          <w:color w:val="000000"/>
          <w:sz w:val="20"/>
        </w:rPr>
      </w:pPr>
    </w:p>
    <w:p w14:paraId="4022F7FE" w14:textId="640FC616"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22.</w:t>
      </w:r>
      <w:r w:rsidR="00B37EB9" w:rsidRPr="00B37EB9">
        <w:rPr>
          <w:rFonts w:ascii="Helvetica" w:hAnsi="Helvetica" w:cs="Arial"/>
          <w:color w:val="000000"/>
          <w:sz w:val="20"/>
        </w:rPr>
        <w:t xml:space="preserve"> </w:t>
      </w:r>
      <w:r w:rsidRPr="00B37EB9">
        <w:rPr>
          <w:rFonts w:ascii="Helvetica" w:hAnsi="Helvetica" w:cs="Arial"/>
          <w:color w:val="000000"/>
          <w:sz w:val="20"/>
        </w:rPr>
        <w:t>Išskirta nukleorūgštis, apimanti nukleorūgšties seką, koduojančią antikūną pagal bet kur</w:t>
      </w:r>
      <w:r w:rsidR="00E25B15" w:rsidRPr="00B37EB9">
        <w:rPr>
          <w:rFonts w:ascii="Helvetica" w:hAnsi="Helvetica" w:cs="Arial"/>
          <w:color w:val="000000"/>
          <w:sz w:val="20"/>
        </w:rPr>
        <w:t>į</w:t>
      </w:r>
      <w:r w:rsidRPr="00B37EB9">
        <w:rPr>
          <w:rFonts w:ascii="Helvetica" w:hAnsi="Helvetica" w:cs="Arial"/>
          <w:color w:val="000000"/>
          <w:sz w:val="20"/>
        </w:rPr>
        <w:t xml:space="preserve"> iš ankstesnių </w:t>
      </w:r>
      <w:r w:rsidR="00E25B15" w:rsidRPr="00B37EB9">
        <w:rPr>
          <w:rFonts w:ascii="Helvetica" w:hAnsi="Helvetica" w:cs="Arial"/>
          <w:color w:val="000000"/>
          <w:sz w:val="20"/>
        </w:rPr>
        <w:t>punktų</w:t>
      </w:r>
      <w:r w:rsidRPr="00B37EB9">
        <w:rPr>
          <w:rFonts w:ascii="Helvetica" w:hAnsi="Helvetica" w:cs="Arial"/>
          <w:color w:val="000000"/>
          <w:sz w:val="20"/>
        </w:rPr>
        <w:t>.</w:t>
      </w:r>
    </w:p>
    <w:p w14:paraId="71E248BB" w14:textId="5C1A4769" w:rsidR="009B5EED" w:rsidRPr="00B37EB9" w:rsidRDefault="009B5EED" w:rsidP="00B37EB9">
      <w:pPr>
        <w:spacing w:after="0" w:line="360" w:lineRule="auto"/>
        <w:jc w:val="both"/>
        <w:rPr>
          <w:rFonts w:ascii="Helvetica" w:eastAsia="Times New Roman" w:hAnsi="Helvetica" w:cs="Arial"/>
          <w:color w:val="000000"/>
          <w:sz w:val="20"/>
        </w:rPr>
      </w:pPr>
    </w:p>
    <w:p w14:paraId="4CBA1C03" w14:textId="07C999B4"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23.</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Vektorius, turintis nukleorūgštį pagal 22 </w:t>
      </w:r>
      <w:r w:rsidR="00E25B15" w:rsidRPr="00B37EB9">
        <w:rPr>
          <w:rFonts w:ascii="Helvetica" w:hAnsi="Helvetica" w:cs="Arial"/>
          <w:color w:val="000000"/>
          <w:sz w:val="20"/>
        </w:rPr>
        <w:t>punktą</w:t>
      </w:r>
      <w:r w:rsidRPr="00B37EB9">
        <w:rPr>
          <w:rFonts w:ascii="Helvetica" w:hAnsi="Helvetica" w:cs="Arial"/>
          <w:color w:val="000000"/>
          <w:sz w:val="20"/>
        </w:rPr>
        <w:t>.</w:t>
      </w:r>
    </w:p>
    <w:p w14:paraId="110D1EC7" w14:textId="28211E7F" w:rsidR="009B5EED" w:rsidRPr="00B37EB9" w:rsidRDefault="009B5EED" w:rsidP="00B37EB9">
      <w:pPr>
        <w:spacing w:after="0" w:line="360" w:lineRule="auto"/>
        <w:jc w:val="both"/>
        <w:rPr>
          <w:rFonts w:ascii="Helvetica" w:eastAsia="Times New Roman" w:hAnsi="Helvetica" w:cs="Arial"/>
          <w:color w:val="000000"/>
          <w:sz w:val="20"/>
        </w:rPr>
      </w:pPr>
    </w:p>
    <w:p w14:paraId="56669E76" w14:textId="6DFD43DB"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24.</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Izoliuota ląstelė šeimininkė, turinti vektorių pagal 23 </w:t>
      </w:r>
      <w:r w:rsidR="00E25B15" w:rsidRPr="00B37EB9">
        <w:rPr>
          <w:rFonts w:ascii="Helvetica" w:hAnsi="Helvetica" w:cs="Arial"/>
          <w:color w:val="000000"/>
          <w:sz w:val="20"/>
        </w:rPr>
        <w:t>punktą</w:t>
      </w:r>
      <w:r w:rsidRPr="00B37EB9">
        <w:rPr>
          <w:rFonts w:ascii="Helvetica" w:hAnsi="Helvetica" w:cs="Arial"/>
          <w:color w:val="000000"/>
          <w:sz w:val="20"/>
        </w:rPr>
        <w:t>.</w:t>
      </w:r>
    </w:p>
    <w:p w14:paraId="3F62810C" w14:textId="2486BF6D" w:rsidR="009B5EED" w:rsidRPr="00B37EB9" w:rsidRDefault="009B5EED" w:rsidP="00B37EB9">
      <w:pPr>
        <w:spacing w:after="0" w:line="360" w:lineRule="auto"/>
        <w:jc w:val="both"/>
        <w:rPr>
          <w:rFonts w:ascii="Helvetica" w:eastAsia="Times New Roman" w:hAnsi="Helvetica" w:cs="Arial"/>
          <w:color w:val="000000"/>
          <w:sz w:val="20"/>
        </w:rPr>
      </w:pPr>
    </w:p>
    <w:p w14:paraId="101DF26D" w14:textId="6974DACA"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25.</w:t>
      </w:r>
      <w:r w:rsidR="00B37EB9" w:rsidRPr="00B37EB9">
        <w:rPr>
          <w:rFonts w:ascii="Helvetica" w:hAnsi="Helvetica" w:cs="Arial"/>
          <w:color w:val="000000"/>
          <w:sz w:val="20"/>
        </w:rPr>
        <w:t xml:space="preserve"> </w:t>
      </w:r>
      <w:r w:rsidRPr="00B37EB9">
        <w:rPr>
          <w:rFonts w:ascii="Helvetica" w:hAnsi="Helvetica" w:cs="Arial"/>
          <w:color w:val="000000"/>
          <w:sz w:val="20"/>
        </w:rPr>
        <w:t>Antikūno, kuris jungiasi su TREM2, gavimo būdas,</w:t>
      </w:r>
      <w:r w:rsidR="00B37EB9" w:rsidRPr="00B37EB9">
        <w:rPr>
          <w:rFonts w:ascii="Helvetica" w:hAnsi="Helvetica" w:cs="Arial"/>
          <w:color w:val="000000"/>
          <w:sz w:val="20"/>
        </w:rPr>
        <w:t xml:space="preserve">  b e s i s k i r i a n t i s  </w:t>
      </w:r>
      <w:r w:rsidRPr="00B37EB9">
        <w:rPr>
          <w:rFonts w:ascii="Helvetica" w:hAnsi="Helvetica" w:cs="Arial"/>
          <w:color w:val="000000"/>
          <w:sz w:val="20"/>
        </w:rPr>
        <w:t xml:space="preserve">tuo, kad ląstelės pagal 24 </w:t>
      </w:r>
      <w:r w:rsidR="00E25B15" w:rsidRPr="00B37EB9">
        <w:rPr>
          <w:rFonts w:ascii="Helvetica" w:hAnsi="Helvetica" w:cs="Arial"/>
          <w:color w:val="000000"/>
          <w:sz w:val="20"/>
        </w:rPr>
        <w:t>punktą</w:t>
      </w:r>
      <w:r w:rsidRPr="00B37EB9">
        <w:rPr>
          <w:rFonts w:ascii="Helvetica" w:hAnsi="Helvetica" w:cs="Arial"/>
          <w:color w:val="000000"/>
          <w:sz w:val="20"/>
        </w:rPr>
        <w:t xml:space="preserve"> kultivuojamos taip, </w:t>
      </w:r>
      <w:r w:rsidR="00E25B15" w:rsidRPr="00B37EB9">
        <w:rPr>
          <w:rFonts w:ascii="Helvetica" w:hAnsi="Helvetica" w:cs="Arial"/>
          <w:color w:val="000000"/>
          <w:sz w:val="20"/>
        </w:rPr>
        <w:t>jog</w:t>
      </w:r>
      <w:r w:rsidRPr="00B37EB9">
        <w:rPr>
          <w:rFonts w:ascii="Helvetica" w:hAnsi="Helvetica" w:cs="Arial"/>
          <w:color w:val="000000"/>
          <w:sz w:val="20"/>
        </w:rPr>
        <w:t xml:space="preserve"> būtų gaminamas antikūnas, pasirinktinai papildomai apimantis ląstelės pagaminto antikūno išgavimą.</w:t>
      </w:r>
    </w:p>
    <w:p w14:paraId="40FD9183" w14:textId="06563000" w:rsidR="009B5EED" w:rsidRPr="00B37EB9" w:rsidRDefault="009B5EED" w:rsidP="00B37EB9">
      <w:pPr>
        <w:spacing w:after="0" w:line="360" w:lineRule="auto"/>
        <w:jc w:val="both"/>
        <w:rPr>
          <w:rFonts w:ascii="Helvetica" w:eastAsia="Times New Roman" w:hAnsi="Helvetica" w:cs="Arial"/>
          <w:color w:val="000000"/>
          <w:sz w:val="20"/>
        </w:rPr>
      </w:pPr>
    </w:p>
    <w:p w14:paraId="781E3CD5" w14:textId="1DE57214"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26.</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Izoliuotas antikūnas, kuris jungiasi su TREM2, pagamintas metodu pagal 25 </w:t>
      </w:r>
      <w:r w:rsidR="00E25B15" w:rsidRPr="00B37EB9">
        <w:rPr>
          <w:rFonts w:ascii="Helvetica" w:hAnsi="Helvetica" w:cs="Arial"/>
          <w:color w:val="000000"/>
          <w:sz w:val="20"/>
        </w:rPr>
        <w:t>punktą</w:t>
      </w:r>
      <w:r w:rsidRPr="00B37EB9">
        <w:rPr>
          <w:rFonts w:ascii="Helvetica" w:hAnsi="Helvetica" w:cs="Arial"/>
          <w:color w:val="000000"/>
          <w:sz w:val="20"/>
        </w:rPr>
        <w:t>.</w:t>
      </w:r>
    </w:p>
    <w:p w14:paraId="5AC4147F" w14:textId="4FAD0364" w:rsidR="009B5EED" w:rsidRPr="00B37EB9" w:rsidRDefault="009B5EED" w:rsidP="00B37EB9">
      <w:pPr>
        <w:spacing w:after="0" w:line="360" w:lineRule="auto"/>
        <w:jc w:val="both"/>
        <w:rPr>
          <w:rFonts w:ascii="Helvetica" w:eastAsia="Times New Roman" w:hAnsi="Helvetica" w:cs="Arial"/>
          <w:color w:val="000000"/>
          <w:sz w:val="20"/>
        </w:rPr>
      </w:pPr>
    </w:p>
    <w:p w14:paraId="006807B8" w14:textId="2FE06C71"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27.</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Farmacinė kompozicija, apimanti antikūną pagal bet </w:t>
      </w:r>
      <w:r w:rsidR="00E25B15" w:rsidRPr="00B37EB9">
        <w:rPr>
          <w:rFonts w:ascii="Helvetica" w:hAnsi="Helvetica" w:cs="Arial"/>
          <w:color w:val="000000"/>
          <w:sz w:val="20"/>
        </w:rPr>
        <w:t xml:space="preserve">kurį </w:t>
      </w:r>
      <w:r w:rsidRPr="00B37EB9">
        <w:rPr>
          <w:rFonts w:ascii="Helvetica" w:hAnsi="Helvetica" w:cs="Arial"/>
          <w:color w:val="000000"/>
          <w:sz w:val="20"/>
        </w:rPr>
        <w:t xml:space="preserve">iš 1–21 </w:t>
      </w:r>
      <w:r w:rsidR="00E25B15" w:rsidRPr="00B37EB9">
        <w:rPr>
          <w:rFonts w:ascii="Helvetica" w:hAnsi="Helvetica" w:cs="Arial"/>
          <w:color w:val="000000"/>
          <w:sz w:val="20"/>
        </w:rPr>
        <w:t xml:space="preserve">punktų </w:t>
      </w:r>
      <w:r w:rsidRPr="00B37EB9">
        <w:rPr>
          <w:rFonts w:ascii="Helvetica" w:hAnsi="Helvetica" w:cs="Arial"/>
          <w:color w:val="000000"/>
          <w:sz w:val="20"/>
        </w:rPr>
        <w:t>ir farmaciniu požiūriu priimtiną nešiklį.</w:t>
      </w:r>
    </w:p>
    <w:p w14:paraId="2F533809" w14:textId="49EFF0E3" w:rsidR="009B5EED" w:rsidRPr="00B37EB9" w:rsidRDefault="009B5EED" w:rsidP="00B37EB9">
      <w:pPr>
        <w:spacing w:after="0" w:line="360" w:lineRule="auto"/>
        <w:jc w:val="both"/>
        <w:rPr>
          <w:rFonts w:ascii="Helvetica" w:eastAsia="Times New Roman" w:hAnsi="Helvetica" w:cs="Arial"/>
          <w:color w:val="000000"/>
          <w:sz w:val="20"/>
        </w:rPr>
      </w:pPr>
    </w:p>
    <w:p w14:paraId="33C8D02A" w14:textId="54BF4CBE"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28.</w:t>
      </w:r>
      <w:r w:rsidR="00B37EB9" w:rsidRPr="00B37EB9">
        <w:rPr>
          <w:rFonts w:ascii="Helvetica" w:hAnsi="Helvetica" w:cs="Arial"/>
          <w:color w:val="000000"/>
          <w:sz w:val="20"/>
        </w:rPr>
        <w:t xml:space="preserve"> </w:t>
      </w:r>
      <w:r w:rsidRPr="00B37EB9">
        <w:rPr>
          <w:rFonts w:ascii="Helvetica" w:hAnsi="Helvetica" w:cs="Arial"/>
          <w:color w:val="000000"/>
          <w:sz w:val="20"/>
        </w:rPr>
        <w:t>Antikūnas pagal bet kur</w:t>
      </w:r>
      <w:r w:rsidR="00E25B15" w:rsidRPr="00B37EB9">
        <w:rPr>
          <w:rFonts w:ascii="Helvetica" w:hAnsi="Helvetica" w:cs="Arial"/>
          <w:color w:val="000000"/>
          <w:sz w:val="20"/>
        </w:rPr>
        <w:t>į</w:t>
      </w:r>
      <w:r w:rsidRPr="00B37EB9">
        <w:rPr>
          <w:rFonts w:ascii="Helvetica" w:hAnsi="Helvetica" w:cs="Arial"/>
          <w:color w:val="000000"/>
          <w:sz w:val="20"/>
        </w:rPr>
        <w:t xml:space="preserve"> iš 1–21 </w:t>
      </w:r>
      <w:r w:rsidR="00E25B15" w:rsidRPr="00B37EB9">
        <w:rPr>
          <w:rFonts w:ascii="Helvetica" w:hAnsi="Helvetica" w:cs="Arial"/>
          <w:color w:val="000000"/>
          <w:sz w:val="20"/>
        </w:rPr>
        <w:t>punktų</w:t>
      </w:r>
      <w:r w:rsidRPr="00B37EB9">
        <w:rPr>
          <w:rFonts w:ascii="Helvetica" w:hAnsi="Helvetica" w:cs="Arial"/>
          <w:color w:val="000000"/>
          <w:sz w:val="20"/>
        </w:rPr>
        <w:t xml:space="preserve">, skirtas naudoti asmens, sergančio liga, sutrikimu ar sužalojimu, pasirinktu iš demencijos, </w:t>
      </w:r>
      <w:proofErr w:type="spellStart"/>
      <w:r w:rsidRPr="00B37EB9">
        <w:rPr>
          <w:rFonts w:ascii="Helvetica" w:hAnsi="Helvetica" w:cs="Arial"/>
          <w:color w:val="000000"/>
          <w:sz w:val="20"/>
        </w:rPr>
        <w:t>frontotemporalinės</w:t>
      </w:r>
      <w:proofErr w:type="spellEnd"/>
      <w:r w:rsidRPr="00B37EB9">
        <w:rPr>
          <w:rFonts w:ascii="Helvetica" w:hAnsi="Helvetica" w:cs="Arial"/>
          <w:color w:val="000000"/>
          <w:sz w:val="20"/>
        </w:rPr>
        <w:t xml:space="preserve"> demencijos, Alzhaimerio ligos, kognityvinio deficito, atminties praradimo, nugaros smegenų sužalojimo, galvos smegenų traumos, išsėtinės sklerozės, lėtinio kolito, opinio kolito ir vėžio prevencijos, rizikos mažinimo ar gydymo metodui.</w:t>
      </w:r>
    </w:p>
    <w:p w14:paraId="26997A54" w14:textId="4B27E9FD" w:rsidR="009B5EED" w:rsidRPr="00B37EB9" w:rsidRDefault="009B5EED" w:rsidP="00B37EB9">
      <w:pPr>
        <w:spacing w:after="0" w:line="360" w:lineRule="auto"/>
        <w:jc w:val="both"/>
        <w:rPr>
          <w:rFonts w:ascii="Helvetica" w:eastAsia="Times New Roman" w:hAnsi="Helvetica" w:cs="Arial"/>
          <w:color w:val="000000"/>
          <w:sz w:val="20"/>
        </w:rPr>
      </w:pPr>
    </w:p>
    <w:p w14:paraId="033F8C1D" w14:textId="11ECF962"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29.</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skirtas naudoti pagal 28 </w:t>
      </w:r>
      <w:r w:rsidR="00E25B15" w:rsidRPr="00B37EB9">
        <w:rPr>
          <w:rFonts w:ascii="Helvetica" w:hAnsi="Helvetica" w:cs="Arial"/>
          <w:color w:val="000000"/>
          <w:sz w:val="20"/>
        </w:rPr>
        <w:t>punktą</w:t>
      </w:r>
      <w:r w:rsidRPr="00B37EB9">
        <w:rPr>
          <w:rFonts w:ascii="Helvetica" w:hAnsi="Helvetica" w:cs="Arial"/>
          <w:color w:val="000000"/>
          <w:sz w:val="20"/>
        </w:rPr>
        <w:t xml:space="preserve">, kai liga, sutrikimas ar sužalojimas yra pasirinktas iš grupės, kurią sudaro demencija, </w:t>
      </w:r>
      <w:proofErr w:type="spellStart"/>
      <w:r w:rsidRPr="00B37EB9">
        <w:rPr>
          <w:rFonts w:ascii="Helvetica" w:hAnsi="Helvetica" w:cs="Arial"/>
          <w:color w:val="000000"/>
          <w:sz w:val="20"/>
        </w:rPr>
        <w:t>frontotemporalinė</w:t>
      </w:r>
      <w:proofErr w:type="spellEnd"/>
      <w:r w:rsidRPr="00B37EB9">
        <w:rPr>
          <w:rFonts w:ascii="Helvetica" w:hAnsi="Helvetica" w:cs="Arial"/>
          <w:color w:val="000000"/>
          <w:sz w:val="20"/>
        </w:rPr>
        <w:t xml:space="preserve"> demencija, Alzhaimerio liga, pažinimo sutrikimas, atminties praradimas, nugaros smegenų sužalojimas, galvos smegenų trauma ir išsėtinė sklerozė.</w:t>
      </w:r>
    </w:p>
    <w:p w14:paraId="68F69FCF" w14:textId="7A900B13" w:rsidR="009B5EED" w:rsidRPr="00B37EB9" w:rsidRDefault="009B5EED" w:rsidP="00B37EB9">
      <w:pPr>
        <w:spacing w:after="0" w:line="360" w:lineRule="auto"/>
        <w:jc w:val="both"/>
        <w:rPr>
          <w:rFonts w:ascii="Helvetica" w:eastAsia="Times New Roman" w:hAnsi="Helvetica" w:cs="Arial"/>
          <w:color w:val="000000"/>
          <w:sz w:val="20"/>
        </w:rPr>
      </w:pPr>
    </w:p>
    <w:p w14:paraId="7FBF703C" w14:textId="34C81310" w:rsidR="00862084" w:rsidRPr="00B37EB9" w:rsidRDefault="009B5EED" w:rsidP="00B37EB9">
      <w:pPr>
        <w:spacing w:after="0" w:line="360" w:lineRule="auto"/>
        <w:ind w:firstLine="567"/>
        <w:jc w:val="both"/>
        <w:rPr>
          <w:rFonts w:ascii="Helvetica" w:hAnsi="Helvetica" w:cs="Arial"/>
          <w:color w:val="000000"/>
          <w:sz w:val="20"/>
        </w:rPr>
      </w:pPr>
      <w:r w:rsidRPr="00B37EB9">
        <w:rPr>
          <w:rFonts w:ascii="Helvetica" w:hAnsi="Helvetica" w:cs="Arial"/>
          <w:color w:val="000000"/>
          <w:sz w:val="20"/>
        </w:rPr>
        <w:t>30.</w:t>
      </w:r>
      <w:r w:rsidR="00B37EB9" w:rsidRPr="00B37EB9">
        <w:rPr>
          <w:rFonts w:ascii="Helvetica" w:hAnsi="Helvetica" w:cs="Arial"/>
          <w:color w:val="000000"/>
          <w:sz w:val="20"/>
        </w:rPr>
        <w:t xml:space="preserve"> </w:t>
      </w:r>
      <w:r w:rsidRPr="00B37EB9">
        <w:rPr>
          <w:rFonts w:ascii="Helvetica" w:hAnsi="Helvetica" w:cs="Arial"/>
          <w:color w:val="000000"/>
          <w:sz w:val="20"/>
        </w:rPr>
        <w:t xml:space="preserve">Antikūnas, skirtas naudoti pagal 28 </w:t>
      </w:r>
      <w:r w:rsidR="00E25B15" w:rsidRPr="00B37EB9">
        <w:rPr>
          <w:rFonts w:ascii="Helvetica" w:hAnsi="Helvetica" w:cs="Arial"/>
          <w:color w:val="000000"/>
          <w:sz w:val="20"/>
        </w:rPr>
        <w:t>punktą</w:t>
      </w:r>
      <w:r w:rsidRPr="00B37EB9">
        <w:rPr>
          <w:rFonts w:ascii="Helvetica" w:hAnsi="Helvetica" w:cs="Arial"/>
          <w:color w:val="000000"/>
          <w:sz w:val="20"/>
        </w:rPr>
        <w:t>, kai liga, sutrikimas ar sužalojimas yra Alzheimerio liga.</w:t>
      </w:r>
    </w:p>
    <w:sectPr w:rsidR="00862084" w:rsidRPr="00B37EB9" w:rsidSect="00B37EB9">
      <w:pgSz w:w="11906" w:h="16838" w:code="1"/>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4339" w14:textId="77777777" w:rsidR="001A5333" w:rsidRDefault="001A5333" w:rsidP="00DE7437">
      <w:pPr>
        <w:spacing w:after="0" w:line="240" w:lineRule="auto"/>
      </w:pPr>
      <w:r>
        <w:separator/>
      </w:r>
    </w:p>
  </w:endnote>
  <w:endnote w:type="continuationSeparator" w:id="0">
    <w:p w14:paraId="5BD1C7E3" w14:textId="77777777" w:rsidR="001A5333" w:rsidRDefault="001A5333" w:rsidP="00DE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2D98" w14:textId="77777777" w:rsidR="001A5333" w:rsidRDefault="001A5333" w:rsidP="00DE7437">
      <w:pPr>
        <w:spacing w:after="0" w:line="240" w:lineRule="auto"/>
      </w:pPr>
      <w:r>
        <w:separator/>
      </w:r>
    </w:p>
  </w:footnote>
  <w:footnote w:type="continuationSeparator" w:id="0">
    <w:p w14:paraId="1522593D" w14:textId="77777777" w:rsidR="001A5333" w:rsidRDefault="001A5333" w:rsidP="00DE74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59"/>
    <w:rsid w:val="0001431A"/>
    <w:rsid w:val="00056B59"/>
    <w:rsid w:val="00106267"/>
    <w:rsid w:val="00176EC3"/>
    <w:rsid w:val="001A5333"/>
    <w:rsid w:val="0030010C"/>
    <w:rsid w:val="00301311"/>
    <w:rsid w:val="00325576"/>
    <w:rsid w:val="00346845"/>
    <w:rsid w:val="00356E93"/>
    <w:rsid w:val="003C2BD6"/>
    <w:rsid w:val="003C42BE"/>
    <w:rsid w:val="003D5C52"/>
    <w:rsid w:val="003F144A"/>
    <w:rsid w:val="004F13BA"/>
    <w:rsid w:val="0062025C"/>
    <w:rsid w:val="006C75EC"/>
    <w:rsid w:val="007B5D48"/>
    <w:rsid w:val="0084229C"/>
    <w:rsid w:val="00862084"/>
    <w:rsid w:val="008709B6"/>
    <w:rsid w:val="008F3A49"/>
    <w:rsid w:val="00915E55"/>
    <w:rsid w:val="00945C07"/>
    <w:rsid w:val="009B5EED"/>
    <w:rsid w:val="009F52CF"/>
    <w:rsid w:val="00AC42F6"/>
    <w:rsid w:val="00B37EB9"/>
    <w:rsid w:val="00C079E6"/>
    <w:rsid w:val="00CE2C6D"/>
    <w:rsid w:val="00DA140F"/>
    <w:rsid w:val="00DE7437"/>
    <w:rsid w:val="00DF57BC"/>
    <w:rsid w:val="00E25B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9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5EE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uiPriority w:val="99"/>
    <w:semiHidden/>
    <w:rsid w:val="00E25B15"/>
    <w:pPr>
      <w:spacing w:after="0" w:line="240" w:lineRule="auto"/>
    </w:pPr>
  </w:style>
  <w:style w:type="paragraph" w:styleId="Antrats">
    <w:name w:val="header"/>
    <w:basedOn w:val="prastasis"/>
    <w:link w:val="AntratsDiagrama"/>
    <w:uiPriority w:val="99"/>
    <w:unhideWhenUsed/>
    <w:rsid w:val="00DE743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E7437"/>
  </w:style>
  <w:style w:type="paragraph" w:styleId="Porat">
    <w:name w:val="footer"/>
    <w:basedOn w:val="prastasis"/>
    <w:link w:val="PoratDiagrama"/>
    <w:uiPriority w:val="99"/>
    <w:unhideWhenUsed/>
    <w:rsid w:val="00DE743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E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D20D-A80E-45AE-9555-3C37D61E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9014</Characters>
  <Application>Microsoft Office Word</Application>
  <DocSecurity>0</DocSecurity>
  <Lines>173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2023-05-29T09:43:00Z</dcterms:created>
  <dcterms:modified xsi:type="dcterms:W3CDTF">2023-07-21T11:59:00Z</dcterms:modified>
</cp:coreProperties>
</file>