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8CDC4" w14:textId="595954ED" w:rsidR="00244716" w:rsidRPr="00741A5A" w:rsidRDefault="00741A5A" w:rsidP="00741A5A">
      <w:pPr>
        <w:pStyle w:val="Sraopastraipa"/>
        <w:widowControl/>
        <w:spacing w:line="360" w:lineRule="auto"/>
        <w:ind w:left="0" w:firstLine="567"/>
        <w:rPr>
          <w:rFonts w:ascii="Helvetica" w:hAnsi="Helvetica" w:cs="Arial"/>
          <w:sz w:val="20"/>
          <w:szCs w:val="18"/>
        </w:rPr>
      </w:pPr>
      <w:r w:rsidRPr="00741A5A">
        <w:rPr>
          <w:rFonts w:ascii="Helvetica" w:hAnsi="Helvetica" w:cs="Arial"/>
          <w:sz w:val="20"/>
        </w:rPr>
        <w:t xml:space="preserve">1. </w:t>
      </w:r>
      <w:r w:rsidR="0080515D" w:rsidRPr="00741A5A">
        <w:rPr>
          <w:rFonts w:ascii="Helvetica" w:hAnsi="Helvetica" w:cs="Arial"/>
          <w:sz w:val="20"/>
        </w:rPr>
        <w:t>Izoliuotas antikūnas, kuris jungiasi prie žmogaus LAG3, kur antikūnas apima</w:t>
      </w:r>
    </w:p>
    <w:p w14:paraId="31B6EBB3" w14:textId="418127E4" w:rsidR="00244716" w:rsidRPr="00741A5A" w:rsidRDefault="0080515D" w:rsidP="00741A5A">
      <w:pPr>
        <w:pStyle w:val="Sraopastraipa"/>
        <w:widowControl/>
        <w:numPr>
          <w:ilvl w:val="0"/>
          <w:numId w:val="2"/>
        </w:numPr>
        <w:spacing w:line="360" w:lineRule="auto"/>
        <w:ind w:left="0" w:firstLine="0"/>
        <w:rPr>
          <w:rFonts w:ascii="Helvetica" w:hAnsi="Helvetica" w:cs="Arial"/>
          <w:sz w:val="20"/>
          <w:szCs w:val="18"/>
        </w:rPr>
      </w:pPr>
      <w:r w:rsidRPr="00741A5A">
        <w:rPr>
          <w:rFonts w:ascii="Helvetica" w:hAnsi="Helvetica" w:cs="Arial"/>
          <w:sz w:val="20"/>
        </w:rPr>
        <w:t>a) VH domeną, apimantį i) HVR-H1, apimančią aminorūgščių seką SEQ ID Nr. 1, ii) HVR-H2, apimančią aminorūgščių seką SEQ ID Nr. 2, ir iii) HVR-H3, apimančią aminorūgščių seką, parinktą iš SEQ ID Nr. 3; ir b) VL domeną, apimantį i) HVR-L1, apimančią aminorūgščių seką SEQ ID Nr. 4, ii) HVR-L2, apimančią aminorūgščių seką SEQ ID Nr. 5, ir iii) HVR-L3, apimančią aminorūgščių seką SEQ ID Nr. 6.</w:t>
      </w:r>
    </w:p>
    <w:p w14:paraId="12E4312B" w14:textId="77777777" w:rsidR="00741A5A" w:rsidRPr="00741A5A" w:rsidRDefault="00741A5A" w:rsidP="00695649">
      <w:pPr>
        <w:pStyle w:val="Sraopastraipa"/>
        <w:widowControl/>
        <w:spacing w:line="360" w:lineRule="auto"/>
        <w:ind w:left="0"/>
        <w:rPr>
          <w:rFonts w:ascii="Helvetica" w:hAnsi="Helvetica" w:cs="Arial"/>
          <w:sz w:val="20"/>
          <w:szCs w:val="18"/>
        </w:rPr>
      </w:pPr>
    </w:p>
    <w:p w14:paraId="6D06AA4F" w14:textId="77777777" w:rsidR="00741A5A" w:rsidRDefault="00741A5A" w:rsidP="00741A5A">
      <w:pPr>
        <w:pStyle w:val="Sraopastraipa"/>
        <w:widowControl/>
        <w:spacing w:line="360" w:lineRule="auto"/>
        <w:ind w:left="0" w:firstLine="567"/>
        <w:rPr>
          <w:rFonts w:ascii="Helvetica" w:hAnsi="Helvetica" w:cs="Arial"/>
          <w:sz w:val="20"/>
          <w:szCs w:val="18"/>
        </w:rPr>
      </w:pPr>
      <w:r w:rsidRPr="00741A5A">
        <w:rPr>
          <w:rFonts w:ascii="Helvetica" w:hAnsi="Helvetica" w:cs="Arial"/>
          <w:sz w:val="20"/>
        </w:rPr>
        <w:t xml:space="preserve">2. </w:t>
      </w:r>
      <w:r w:rsidR="0080515D" w:rsidRPr="00741A5A">
        <w:rPr>
          <w:rFonts w:ascii="Helvetica" w:hAnsi="Helvetica" w:cs="Arial"/>
          <w:sz w:val="20"/>
        </w:rPr>
        <w:t>Antikūnas pagal 1 punktą, kur antikūnas</w:t>
      </w:r>
      <w:r w:rsidR="00161D4A" w:rsidRPr="00741A5A">
        <w:rPr>
          <w:rFonts w:ascii="Helvetica" w:hAnsi="Helvetica" w:cs="Arial"/>
          <w:sz w:val="20"/>
        </w:rPr>
        <w:t xml:space="preserve"> </w:t>
      </w:r>
      <w:r w:rsidR="0080515D" w:rsidRPr="00741A5A">
        <w:rPr>
          <w:rFonts w:ascii="Helvetica" w:hAnsi="Helvetica" w:cs="Arial"/>
          <w:sz w:val="20"/>
        </w:rPr>
        <w:t>apima VH seką SEQ ID Nr. 7 ir VL seką SEQ ID Nr. 8.</w:t>
      </w:r>
    </w:p>
    <w:p w14:paraId="7F3521F9" w14:textId="77777777" w:rsidR="00741A5A" w:rsidRDefault="00741A5A" w:rsidP="00741A5A">
      <w:pPr>
        <w:pStyle w:val="Sraopastraipa"/>
        <w:widowControl/>
        <w:spacing w:line="360" w:lineRule="auto"/>
        <w:ind w:left="0" w:firstLine="567"/>
        <w:rPr>
          <w:rFonts w:ascii="Helvetica" w:hAnsi="Helvetica" w:cs="Arial"/>
          <w:sz w:val="20"/>
          <w:szCs w:val="18"/>
        </w:rPr>
      </w:pPr>
    </w:p>
    <w:p w14:paraId="5BB4C275" w14:textId="33C09C33" w:rsidR="00244716" w:rsidRPr="00741A5A" w:rsidRDefault="00741A5A" w:rsidP="00741A5A">
      <w:pPr>
        <w:pStyle w:val="Sraopastraipa"/>
        <w:widowControl/>
        <w:spacing w:line="360" w:lineRule="auto"/>
        <w:ind w:left="0" w:firstLine="567"/>
        <w:rPr>
          <w:rFonts w:ascii="Helvetica" w:hAnsi="Helvetica" w:cs="Arial"/>
          <w:sz w:val="20"/>
          <w:szCs w:val="18"/>
        </w:rPr>
      </w:pPr>
      <w:r w:rsidRPr="00741A5A">
        <w:rPr>
          <w:rFonts w:ascii="Helvetica" w:hAnsi="Helvetica" w:cs="Arial"/>
          <w:sz w:val="20"/>
        </w:rPr>
        <w:t xml:space="preserve">3. </w:t>
      </w:r>
      <w:r w:rsidR="0080515D" w:rsidRPr="00741A5A">
        <w:rPr>
          <w:rFonts w:ascii="Helvetica" w:hAnsi="Helvetica" w:cs="Arial"/>
          <w:sz w:val="20"/>
        </w:rPr>
        <w:t>Antikūnas pagal bet kurį iš 1 arba 2 punktų, kur antikūnas:</w:t>
      </w:r>
    </w:p>
    <w:p w14:paraId="297CD1A7" w14:textId="77777777" w:rsidR="00244716" w:rsidRPr="00741A5A" w:rsidRDefault="0080515D" w:rsidP="00741A5A">
      <w:pPr>
        <w:pStyle w:val="Sraopastraipa"/>
        <w:widowControl/>
        <w:numPr>
          <w:ilvl w:val="0"/>
          <w:numId w:val="3"/>
        </w:numPr>
        <w:spacing w:line="360" w:lineRule="auto"/>
        <w:ind w:left="0" w:firstLine="0"/>
        <w:rPr>
          <w:rFonts w:ascii="Helvetica" w:hAnsi="Helvetica" w:cs="Arial"/>
          <w:sz w:val="20"/>
          <w:szCs w:val="18"/>
        </w:rPr>
      </w:pPr>
      <w:r w:rsidRPr="00741A5A">
        <w:rPr>
          <w:rFonts w:ascii="Helvetica" w:hAnsi="Helvetica" w:cs="Arial"/>
          <w:sz w:val="20"/>
        </w:rPr>
        <w:t>dėl prisijungimo prie LAG3 konkuruoja su anti-LAG3 antikūnu, apimančiu VH su aminorūgščių seka SEQ ID Nr. 7 ir VL su aminorūgščių seka SEQ ID Nr. 8, ir (arba)</w:t>
      </w:r>
    </w:p>
    <w:p w14:paraId="3B849309" w14:textId="77777777" w:rsidR="00244716" w:rsidRPr="00741A5A" w:rsidRDefault="0080515D" w:rsidP="00741A5A">
      <w:pPr>
        <w:pStyle w:val="Sraopastraipa"/>
        <w:widowControl/>
        <w:numPr>
          <w:ilvl w:val="0"/>
          <w:numId w:val="3"/>
        </w:numPr>
        <w:spacing w:line="360" w:lineRule="auto"/>
        <w:ind w:left="0" w:firstLine="0"/>
        <w:rPr>
          <w:rFonts w:ascii="Helvetica" w:hAnsi="Helvetica" w:cs="Arial"/>
          <w:sz w:val="20"/>
          <w:szCs w:val="18"/>
        </w:rPr>
      </w:pPr>
      <w:r w:rsidRPr="00741A5A">
        <w:rPr>
          <w:rFonts w:ascii="Helvetica" w:hAnsi="Helvetica" w:cs="Arial"/>
          <w:sz w:val="20"/>
        </w:rPr>
        <w:t xml:space="preserve">jungiasi prie žmogaus ir </w:t>
      </w:r>
      <w:proofErr w:type="spellStart"/>
      <w:r w:rsidRPr="00741A5A">
        <w:rPr>
          <w:rFonts w:ascii="Helvetica" w:hAnsi="Helvetica" w:cs="Arial"/>
          <w:sz w:val="20"/>
        </w:rPr>
        <w:t>krabaėdės</w:t>
      </w:r>
      <w:proofErr w:type="spellEnd"/>
      <w:r w:rsidRPr="00741A5A">
        <w:rPr>
          <w:rFonts w:ascii="Helvetica" w:hAnsi="Helvetica" w:cs="Arial"/>
          <w:sz w:val="20"/>
        </w:rPr>
        <w:t xml:space="preserve"> makakos LAG3; ir (arba)</w:t>
      </w:r>
    </w:p>
    <w:p w14:paraId="506A785F" w14:textId="48D2DE30" w:rsidR="00244716" w:rsidRPr="00741A5A" w:rsidRDefault="0080515D" w:rsidP="00741A5A">
      <w:pPr>
        <w:pStyle w:val="Sraopastraipa"/>
        <w:widowControl/>
        <w:numPr>
          <w:ilvl w:val="0"/>
          <w:numId w:val="3"/>
        </w:numPr>
        <w:spacing w:line="360" w:lineRule="auto"/>
        <w:ind w:left="0" w:firstLine="0"/>
        <w:rPr>
          <w:rFonts w:ascii="Helvetica" w:hAnsi="Helvetica" w:cs="Arial"/>
          <w:sz w:val="20"/>
          <w:szCs w:val="18"/>
        </w:rPr>
      </w:pPr>
      <w:r w:rsidRPr="00741A5A">
        <w:rPr>
          <w:rFonts w:ascii="Helvetica" w:hAnsi="Helvetica" w:cs="Arial"/>
          <w:sz w:val="20"/>
        </w:rPr>
        <w:t xml:space="preserve">slopina MHC-II, </w:t>
      </w:r>
      <w:proofErr w:type="spellStart"/>
      <w:r w:rsidR="00B53AE5" w:rsidRPr="00741A5A">
        <w:rPr>
          <w:rFonts w:ascii="Helvetica" w:hAnsi="Helvetica" w:cs="Arial"/>
          <w:sz w:val="20"/>
        </w:rPr>
        <w:t>ekspresuojamo</w:t>
      </w:r>
      <w:proofErr w:type="spellEnd"/>
      <w:r w:rsidR="00B53AE5" w:rsidRPr="00741A5A">
        <w:rPr>
          <w:rFonts w:ascii="Helvetica" w:hAnsi="Helvetica" w:cs="Arial"/>
          <w:sz w:val="20"/>
        </w:rPr>
        <w:t xml:space="preserve"> </w:t>
      </w:r>
      <w:r w:rsidRPr="00741A5A">
        <w:rPr>
          <w:rFonts w:ascii="Helvetica" w:hAnsi="Helvetica" w:cs="Arial"/>
          <w:sz w:val="20"/>
        </w:rPr>
        <w:t>ant žmogaus A375 naviko ląstelių, surišimą; ir (arba)</w:t>
      </w:r>
    </w:p>
    <w:p w14:paraId="433F7802" w14:textId="573F0235" w:rsidR="00244716" w:rsidRPr="00741A5A" w:rsidRDefault="0080515D" w:rsidP="00741A5A">
      <w:pPr>
        <w:pStyle w:val="Sraopastraipa"/>
        <w:widowControl/>
        <w:numPr>
          <w:ilvl w:val="0"/>
          <w:numId w:val="3"/>
        </w:numPr>
        <w:spacing w:line="360" w:lineRule="auto"/>
        <w:ind w:left="0" w:firstLine="0"/>
        <w:rPr>
          <w:rFonts w:ascii="Helvetica" w:hAnsi="Helvetica" w:cs="Arial"/>
          <w:sz w:val="20"/>
          <w:szCs w:val="18"/>
        </w:rPr>
      </w:pPr>
      <w:r w:rsidRPr="00741A5A">
        <w:rPr>
          <w:rFonts w:ascii="Helvetica" w:hAnsi="Helvetica" w:cs="Arial"/>
          <w:sz w:val="20"/>
        </w:rPr>
        <w:t xml:space="preserve">stiprina </w:t>
      </w:r>
      <w:proofErr w:type="spellStart"/>
      <w:r w:rsidRPr="00741A5A">
        <w:rPr>
          <w:rFonts w:ascii="Helvetica" w:hAnsi="Helvetica" w:cs="Arial"/>
          <w:sz w:val="20"/>
        </w:rPr>
        <w:t>granzimo</w:t>
      </w:r>
      <w:proofErr w:type="spellEnd"/>
      <w:r w:rsidRPr="00741A5A">
        <w:rPr>
          <w:rFonts w:ascii="Helvetica" w:hAnsi="Helvetica" w:cs="Arial"/>
          <w:sz w:val="20"/>
        </w:rPr>
        <w:t xml:space="preserve"> B arba IL-2 išskyrimą</w:t>
      </w:r>
      <w:r w:rsidR="00B53AE5" w:rsidRPr="00741A5A">
        <w:rPr>
          <w:rFonts w:ascii="Helvetica" w:hAnsi="Helvetica" w:cs="Arial"/>
          <w:sz w:val="20"/>
        </w:rPr>
        <w:t>,</w:t>
      </w:r>
      <w:r w:rsidRPr="00741A5A">
        <w:rPr>
          <w:rFonts w:ascii="Helvetica" w:hAnsi="Helvetica" w:cs="Arial"/>
          <w:sz w:val="20"/>
        </w:rPr>
        <w:t xml:space="preserve"> atliekant mišrios limfocitų reakcijos (</w:t>
      </w:r>
      <w:proofErr w:type="spellStart"/>
      <w:r w:rsidRPr="00741A5A">
        <w:rPr>
          <w:rFonts w:ascii="Helvetica" w:hAnsi="Helvetica" w:cs="Arial"/>
          <w:sz w:val="20"/>
        </w:rPr>
        <w:t>mMLR</w:t>
      </w:r>
      <w:proofErr w:type="spellEnd"/>
      <w:r w:rsidRPr="00741A5A">
        <w:rPr>
          <w:rFonts w:ascii="Helvetica" w:hAnsi="Helvetica" w:cs="Arial"/>
          <w:sz w:val="20"/>
        </w:rPr>
        <w:t>) tyrimą.</w:t>
      </w:r>
    </w:p>
    <w:p w14:paraId="27447EF3" w14:textId="77777777" w:rsidR="00741A5A" w:rsidRPr="00741A5A" w:rsidRDefault="00741A5A" w:rsidP="00695649">
      <w:pPr>
        <w:pStyle w:val="Sraopastraipa"/>
        <w:widowControl/>
        <w:spacing w:line="360" w:lineRule="auto"/>
        <w:ind w:left="0"/>
        <w:rPr>
          <w:rFonts w:ascii="Helvetica" w:hAnsi="Helvetica" w:cs="Arial"/>
          <w:sz w:val="20"/>
          <w:szCs w:val="18"/>
        </w:rPr>
      </w:pPr>
    </w:p>
    <w:p w14:paraId="13CC68E9" w14:textId="09C70600" w:rsidR="00244716" w:rsidRPr="00741A5A" w:rsidRDefault="00741A5A" w:rsidP="00741A5A">
      <w:pPr>
        <w:pStyle w:val="Sraopastraipa"/>
        <w:widowControl/>
        <w:spacing w:line="360" w:lineRule="auto"/>
        <w:ind w:left="0" w:firstLine="567"/>
        <w:rPr>
          <w:rFonts w:ascii="Helvetica" w:hAnsi="Helvetica" w:cs="Arial"/>
          <w:sz w:val="20"/>
        </w:rPr>
      </w:pPr>
      <w:r w:rsidRPr="00741A5A">
        <w:rPr>
          <w:rFonts w:ascii="Helvetica" w:hAnsi="Helvetica" w:cs="Arial"/>
          <w:sz w:val="20"/>
        </w:rPr>
        <w:t xml:space="preserve">4. </w:t>
      </w:r>
      <w:r w:rsidR="0080515D" w:rsidRPr="00741A5A">
        <w:rPr>
          <w:rFonts w:ascii="Helvetica" w:hAnsi="Helvetica" w:cs="Arial"/>
          <w:sz w:val="20"/>
        </w:rPr>
        <w:t>Antikūnas pagal bet kurį iš ankstesnių punktų, kuris yra žmogaus, humanizuotas arba chimerinis antikūnas.</w:t>
      </w:r>
    </w:p>
    <w:p w14:paraId="333DD9AF" w14:textId="77777777" w:rsidR="00741A5A" w:rsidRPr="00741A5A" w:rsidRDefault="00741A5A" w:rsidP="00741A5A">
      <w:pPr>
        <w:pStyle w:val="Sraopastraipa"/>
        <w:widowControl/>
        <w:spacing w:line="360" w:lineRule="auto"/>
        <w:ind w:left="0" w:firstLine="567"/>
        <w:rPr>
          <w:rFonts w:ascii="Helvetica" w:hAnsi="Helvetica" w:cs="Arial"/>
          <w:sz w:val="20"/>
          <w:szCs w:val="18"/>
        </w:rPr>
      </w:pPr>
    </w:p>
    <w:p w14:paraId="19F1FB1C" w14:textId="66D4E471" w:rsidR="00244716" w:rsidRPr="00741A5A" w:rsidRDefault="00741A5A" w:rsidP="00741A5A">
      <w:pPr>
        <w:pStyle w:val="Sraopastraipa"/>
        <w:widowControl/>
        <w:spacing w:line="360" w:lineRule="auto"/>
        <w:ind w:left="0" w:firstLine="567"/>
        <w:rPr>
          <w:rFonts w:ascii="Helvetica" w:hAnsi="Helvetica" w:cs="Arial"/>
          <w:sz w:val="20"/>
        </w:rPr>
      </w:pPr>
      <w:r w:rsidRPr="00741A5A">
        <w:rPr>
          <w:rFonts w:ascii="Helvetica" w:hAnsi="Helvetica" w:cs="Arial"/>
          <w:sz w:val="20"/>
        </w:rPr>
        <w:t xml:space="preserve">5. </w:t>
      </w:r>
      <w:r w:rsidR="0080515D" w:rsidRPr="00741A5A">
        <w:rPr>
          <w:rFonts w:ascii="Helvetica" w:hAnsi="Helvetica" w:cs="Arial"/>
          <w:sz w:val="20"/>
        </w:rPr>
        <w:t xml:space="preserve">Antikūnas pagal bet kurį iš ankstesnių punktų, kuris yra viso ilgio IgG1 antikūnas su mutacijomis L234A, L235A ir P329G (numeracija pagal ES </w:t>
      </w:r>
      <w:proofErr w:type="spellStart"/>
      <w:r w:rsidR="0080515D" w:rsidRPr="00741A5A">
        <w:rPr>
          <w:rFonts w:ascii="Helvetica" w:hAnsi="Helvetica" w:cs="Arial"/>
          <w:sz w:val="20"/>
        </w:rPr>
        <w:t>Kabato</w:t>
      </w:r>
      <w:proofErr w:type="spellEnd"/>
      <w:r w:rsidR="0080515D" w:rsidRPr="00741A5A">
        <w:rPr>
          <w:rFonts w:ascii="Helvetica" w:hAnsi="Helvetica" w:cs="Arial"/>
          <w:sz w:val="20"/>
        </w:rPr>
        <w:t xml:space="preserve"> </w:t>
      </w:r>
      <w:r w:rsidR="00813103" w:rsidRPr="00741A5A">
        <w:rPr>
          <w:rFonts w:ascii="Helvetica" w:hAnsi="Helvetica" w:cs="Arial"/>
          <w:sz w:val="20"/>
        </w:rPr>
        <w:t>indeksavimą</w:t>
      </w:r>
      <w:r w:rsidR="0080515D" w:rsidRPr="00741A5A">
        <w:rPr>
          <w:rFonts w:ascii="Helvetica" w:hAnsi="Helvetica" w:cs="Arial"/>
          <w:sz w:val="20"/>
        </w:rPr>
        <w:t>).</w:t>
      </w:r>
    </w:p>
    <w:p w14:paraId="104CA30A" w14:textId="77777777" w:rsidR="00741A5A" w:rsidRPr="00741A5A" w:rsidRDefault="00741A5A" w:rsidP="00741A5A">
      <w:pPr>
        <w:pStyle w:val="Sraopastraipa"/>
        <w:widowControl/>
        <w:spacing w:line="360" w:lineRule="auto"/>
        <w:ind w:left="0" w:firstLine="567"/>
        <w:rPr>
          <w:rFonts w:ascii="Helvetica" w:hAnsi="Helvetica" w:cs="Arial"/>
          <w:sz w:val="20"/>
          <w:szCs w:val="18"/>
        </w:rPr>
      </w:pPr>
    </w:p>
    <w:p w14:paraId="3D6D2878" w14:textId="77777777" w:rsidR="00741A5A" w:rsidRDefault="00741A5A" w:rsidP="00741A5A">
      <w:pPr>
        <w:pStyle w:val="Sraopastraipa"/>
        <w:widowControl/>
        <w:spacing w:line="360" w:lineRule="auto"/>
        <w:ind w:left="0" w:firstLine="567"/>
        <w:rPr>
          <w:rFonts w:ascii="Helvetica" w:hAnsi="Helvetica" w:cs="Arial"/>
          <w:sz w:val="20"/>
          <w:szCs w:val="18"/>
        </w:rPr>
      </w:pPr>
      <w:r w:rsidRPr="00741A5A">
        <w:rPr>
          <w:rFonts w:ascii="Helvetica" w:hAnsi="Helvetica" w:cs="Arial"/>
          <w:sz w:val="20"/>
        </w:rPr>
        <w:t xml:space="preserve">6. </w:t>
      </w:r>
      <w:r w:rsidR="0080515D" w:rsidRPr="00741A5A">
        <w:rPr>
          <w:rFonts w:ascii="Helvetica" w:hAnsi="Helvetica" w:cs="Arial"/>
          <w:sz w:val="20"/>
        </w:rPr>
        <w:t>Izoliuota nukleorūgštis, koduojanti antikūną pagal bet kurį iš ankstesnių punktų.</w:t>
      </w:r>
    </w:p>
    <w:p w14:paraId="307090EA" w14:textId="77777777" w:rsidR="00741A5A" w:rsidRDefault="00741A5A" w:rsidP="00741A5A">
      <w:pPr>
        <w:pStyle w:val="Sraopastraipa"/>
        <w:widowControl/>
        <w:spacing w:line="360" w:lineRule="auto"/>
        <w:ind w:left="0" w:firstLine="567"/>
        <w:rPr>
          <w:rFonts w:ascii="Helvetica" w:hAnsi="Helvetica" w:cs="Arial"/>
          <w:sz w:val="20"/>
          <w:szCs w:val="18"/>
        </w:rPr>
      </w:pPr>
    </w:p>
    <w:p w14:paraId="62742097" w14:textId="1FB651E5" w:rsidR="00244716" w:rsidRPr="00741A5A" w:rsidRDefault="00741A5A" w:rsidP="00741A5A">
      <w:pPr>
        <w:pStyle w:val="Sraopastraipa"/>
        <w:widowControl/>
        <w:spacing w:line="360" w:lineRule="auto"/>
        <w:ind w:left="0" w:firstLine="567"/>
        <w:rPr>
          <w:rFonts w:ascii="Helvetica" w:hAnsi="Helvetica" w:cs="Arial"/>
          <w:sz w:val="20"/>
          <w:szCs w:val="18"/>
        </w:rPr>
      </w:pPr>
      <w:r w:rsidRPr="00741A5A">
        <w:rPr>
          <w:rFonts w:ascii="Helvetica" w:hAnsi="Helvetica" w:cs="Arial"/>
          <w:sz w:val="20"/>
        </w:rPr>
        <w:t xml:space="preserve">7. </w:t>
      </w:r>
      <w:r w:rsidR="0080515D" w:rsidRPr="00741A5A">
        <w:rPr>
          <w:rFonts w:ascii="Helvetica" w:hAnsi="Helvetica" w:cs="Arial"/>
          <w:sz w:val="20"/>
        </w:rPr>
        <w:t>Ląstelė šeimininkė, apimanti nukleorūgštį pagal 6 punktą.</w:t>
      </w:r>
    </w:p>
    <w:p w14:paraId="0679FAED" w14:textId="77777777" w:rsidR="00741A5A" w:rsidRPr="00741A5A" w:rsidRDefault="00741A5A" w:rsidP="00741A5A">
      <w:pPr>
        <w:pStyle w:val="Sraopastraipa"/>
        <w:widowControl/>
        <w:spacing w:line="360" w:lineRule="auto"/>
        <w:ind w:left="0"/>
        <w:rPr>
          <w:rFonts w:ascii="Helvetica" w:hAnsi="Helvetica" w:cs="Arial"/>
          <w:sz w:val="20"/>
          <w:szCs w:val="18"/>
        </w:rPr>
      </w:pPr>
    </w:p>
    <w:p w14:paraId="2918751B" w14:textId="109C1CAF" w:rsidR="00244716" w:rsidRPr="00741A5A" w:rsidRDefault="00741A5A" w:rsidP="00741A5A">
      <w:pPr>
        <w:pStyle w:val="Sraopastraipa"/>
        <w:widowControl/>
        <w:spacing w:line="360" w:lineRule="auto"/>
        <w:ind w:left="0" w:firstLine="567"/>
        <w:rPr>
          <w:rFonts w:ascii="Helvetica" w:hAnsi="Helvetica" w:cs="Arial"/>
          <w:sz w:val="20"/>
        </w:rPr>
      </w:pPr>
      <w:r w:rsidRPr="00741A5A">
        <w:rPr>
          <w:rFonts w:ascii="Helvetica" w:hAnsi="Helvetica" w:cs="Arial"/>
          <w:sz w:val="20"/>
        </w:rPr>
        <w:t xml:space="preserve">8. </w:t>
      </w:r>
      <w:r w:rsidR="0080515D" w:rsidRPr="00741A5A">
        <w:rPr>
          <w:rFonts w:ascii="Helvetica" w:hAnsi="Helvetica" w:cs="Arial"/>
          <w:sz w:val="20"/>
        </w:rPr>
        <w:t>Antikūno gamybos būdas, apimantis ląstelės šeimininkės pagal 7 punktą kultivavimą taip, kad būtų pagamintas antikūnas.</w:t>
      </w:r>
    </w:p>
    <w:p w14:paraId="50051D18" w14:textId="77777777" w:rsidR="00741A5A" w:rsidRPr="00741A5A" w:rsidRDefault="00741A5A" w:rsidP="00741A5A">
      <w:pPr>
        <w:pStyle w:val="Sraopastraipa"/>
        <w:widowControl/>
        <w:spacing w:line="360" w:lineRule="auto"/>
        <w:ind w:left="0" w:firstLine="567"/>
        <w:rPr>
          <w:rFonts w:ascii="Helvetica" w:hAnsi="Helvetica" w:cs="Arial"/>
          <w:sz w:val="20"/>
          <w:szCs w:val="18"/>
        </w:rPr>
      </w:pPr>
    </w:p>
    <w:p w14:paraId="346CB07F" w14:textId="77777777" w:rsidR="00741A5A" w:rsidRDefault="00741A5A" w:rsidP="00741A5A">
      <w:pPr>
        <w:pStyle w:val="Sraopastraipa"/>
        <w:widowControl/>
        <w:spacing w:line="360" w:lineRule="auto"/>
        <w:ind w:left="0" w:firstLine="567"/>
        <w:rPr>
          <w:rFonts w:ascii="Helvetica" w:hAnsi="Helvetica" w:cs="Arial"/>
          <w:sz w:val="20"/>
          <w:szCs w:val="18"/>
        </w:rPr>
      </w:pPr>
      <w:r w:rsidRPr="00741A5A">
        <w:rPr>
          <w:rFonts w:ascii="Helvetica" w:hAnsi="Helvetica" w:cs="Arial"/>
          <w:sz w:val="20"/>
        </w:rPr>
        <w:t xml:space="preserve">9. </w:t>
      </w:r>
      <w:r w:rsidR="0080515D" w:rsidRPr="00741A5A">
        <w:rPr>
          <w:rFonts w:ascii="Helvetica" w:hAnsi="Helvetica" w:cs="Arial"/>
          <w:sz w:val="20"/>
        </w:rPr>
        <w:t>Būdas pagal 8 punktą, dar apimantis antikūno išskyrimą iš ląstelės šeimininkės.</w:t>
      </w:r>
    </w:p>
    <w:p w14:paraId="64BBC04C" w14:textId="77777777" w:rsidR="00741A5A" w:rsidRDefault="00741A5A" w:rsidP="00741A5A">
      <w:pPr>
        <w:pStyle w:val="Sraopastraipa"/>
        <w:widowControl/>
        <w:spacing w:line="360" w:lineRule="auto"/>
        <w:ind w:left="0" w:firstLine="567"/>
        <w:rPr>
          <w:rFonts w:ascii="Helvetica" w:hAnsi="Helvetica" w:cs="Arial"/>
          <w:sz w:val="20"/>
          <w:szCs w:val="18"/>
        </w:rPr>
      </w:pPr>
    </w:p>
    <w:p w14:paraId="409616F2" w14:textId="48BBB92D" w:rsidR="00244716" w:rsidRPr="00741A5A" w:rsidRDefault="00741A5A" w:rsidP="00741A5A">
      <w:pPr>
        <w:pStyle w:val="Sraopastraipa"/>
        <w:widowControl/>
        <w:spacing w:line="360" w:lineRule="auto"/>
        <w:ind w:left="0" w:firstLine="567"/>
        <w:rPr>
          <w:rFonts w:ascii="Helvetica" w:hAnsi="Helvetica" w:cs="Arial"/>
          <w:sz w:val="20"/>
          <w:szCs w:val="18"/>
        </w:rPr>
      </w:pPr>
      <w:r w:rsidRPr="00741A5A">
        <w:rPr>
          <w:rFonts w:ascii="Helvetica" w:hAnsi="Helvetica" w:cs="Arial"/>
          <w:sz w:val="20"/>
        </w:rPr>
        <w:t xml:space="preserve">10. </w:t>
      </w:r>
      <w:r w:rsidR="0080515D" w:rsidRPr="00741A5A">
        <w:rPr>
          <w:rFonts w:ascii="Helvetica" w:hAnsi="Helvetica" w:cs="Arial"/>
          <w:sz w:val="20"/>
        </w:rPr>
        <w:t>Farmacinė kompozicija, apimanti antikūną pagal bet kurį iš 1–5 punktų ir farmaciniu požiūriu priimtiną nešiklį.</w:t>
      </w:r>
    </w:p>
    <w:p w14:paraId="21E1272E" w14:textId="77777777" w:rsidR="00741A5A" w:rsidRPr="00741A5A" w:rsidRDefault="00741A5A" w:rsidP="00741A5A">
      <w:pPr>
        <w:pStyle w:val="Sraopastraipa"/>
        <w:widowControl/>
        <w:spacing w:line="360" w:lineRule="auto"/>
        <w:ind w:left="0"/>
        <w:rPr>
          <w:rFonts w:ascii="Helvetica" w:hAnsi="Helvetica" w:cs="Arial"/>
          <w:sz w:val="20"/>
          <w:szCs w:val="18"/>
        </w:rPr>
      </w:pPr>
    </w:p>
    <w:p w14:paraId="3A89F6FD" w14:textId="7A04F0CB" w:rsidR="00166B21" w:rsidRPr="00741A5A" w:rsidRDefault="00741A5A" w:rsidP="00741A5A">
      <w:pPr>
        <w:pStyle w:val="Sraopastraipa"/>
        <w:widowControl/>
        <w:spacing w:line="360" w:lineRule="auto"/>
        <w:ind w:left="0" w:firstLine="567"/>
        <w:rPr>
          <w:rFonts w:ascii="Helvetica" w:hAnsi="Helvetica" w:cs="Arial"/>
          <w:sz w:val="20"/>
        </w:rPr>
      </w:pPr>
      <w:r w:rsidRPr="00741A5A">
        <w:rPr>
          <w:rFonts w:ascii="Helvetica" w:hAnsi="Helvetica" w:cs="Arial"/>
          <w:sz w:val="20"/>
        </w:rPr>
        <w:t xml:space="preserve">11. </w:t>
      </w:r>
      <w:r w:rsidR="0080515D" w:rsidRPr="00741A5A">
        <w:rPr>
          <w:rFonts w:ascii="Helvetica" w:hAnsi="Helvetica" w:cs="Arial"/>
          <w:sz w:val="20"/>
        </w:rPr>
        <w:t>Antikūnas pagal bet kurį iš 1–5 punktų, skirtas naudoti gydant vėžį.</w:t>
      </w:r>
    </w:p>
    <w:sectPr w:rsidR="00166B21" w:rsidRPr="00741A5A" w:rsidSect="00741A5A">
      <w:pgSz w:w="11907" w:h="16840" w:code="1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8AAF3" w14:textId="77777777" w:rsidR="00536F3B" w:rsidRDefault="00536F3B" w:rsidP="00244716">
      <w:r>
        <w:separator/>
      </w:r>
    </w:p>
  </w:endnote>
  <w:endnote w:type="continuationSeparator" w:id="0">
    <w:p w14:paraId="662E69C3" w14:textId="77777777" w:rsidR="00536F3B" w:rsidRDefault="00536F3B" w:rsidP="0024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FFE87" w14:textId="77777777" w:rsidR="00536F3B" w:rsidRDefault="00536F3B" w:rsidP="00244716">
      <w:r>
        <w:separator/>
      </w:r>
    </w:p>
  </w:footnote>
  <w:footnote w:type="continuationSeparator" w:id="0">
    <w:p w14:paraId="41DA43D8" w14:textId="77777777" w:rsidR="00536F3B" w:rsidRDefault="00536F3B" w:rsidP="00244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93118"/>
    <w:multiLevelType w:val="hybridMultilevel"/>
    <w:tmpl w:val="B53E865C"/>
    <w:lvl w:ilvl="0" w:tplc="5E00A0C8">
      <w:start w:val="1"/>
      <w:numFmt w:val="decimal"/>
      <w:suff w:val="space"/>
      <w:lvlText w:val="%1."/>
      <w:lvlJc w:val="left"/>
      <w:pPr>
        <w:ind w:left="1635" w:hanging="12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7855289"/>
    <w:multiLevelType w:val="hybridMultilevel"/>
    <w:tmpl w:val="AB043EFC"/>
    <w:lvl w:ilvl="0" w:tplc="698A37F4">
      <w:start w:val="1"/>
      <w:numFmt w:val="lowerLetter"/>
      <w:suff w:val="space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9FC11B6"/>
    <w:multiLevelType w:val="hybridMultilevel"/>
    <w:tmpl w:val="71C28CD0"/>
    <w:lvl w:ilvl="0" w:tplc="182CD980">
      <w:start w:val="1"/>
      <w:numFmt w:val="lowerRoman"/>
      <w:suff w:val="space"/>
      <w:lvlText w:val="%1)"/>
      <w:lvlJc w:val="left"/>
      <w:pPr>
        <w:ind w:left="2355" w:hanging="19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6383968">
    <w:abstractNumId w:val="0"/>
  </w:num>
  <w:num w:numId="2" w16cid:durableId="649287285">
    <w:abstractNumId w:val="1"/>
  </w:num>
  <w:num w:numId="3" w16cid:durableId="1384478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EA7"/>
    <w:rsid w:val="00035C56"/>
    <w:rsid w:val="000E2CEE"/>
    <w:rsid w:val="00161D4A"/>
    <w:rsid w:val="00166B21"/>
    <w:rsid w:val="001B5308"/>
    <w:rsid w:val="001E3A01"/>
    <w:rsid w:val="00244716"/>
    <w:rsid w:val="003121BE"/>
    <w:rsid w:val="003B4759"/>
    <w:rsid w:val="00536F3B"/>
    <w:rsid w:val="005651F4"/>
    <w:rsid w:val="00695649"/>
    <w:rsid w:val="006C5407"/>
    <w:rsid w:val="007310C3"/>
    <w:rsid w:val="00741A5A"/>
    <w:rsid w:val="00800770"/>
    <w:rsid w:val="0080515D"/>
    <w:rsid w:val="00813103"/>
    <w:rsid w:val="00934CE2"/>
    <w:rsid w:val="00974E48"/>
    <w:rsid w:val="009A01B6"/>
    <w:rsid w:val="009B7CA3"/>
    <w:rsid w:val="00B053C4"/>
    <w:rsid w:val="00B53AE5"/>
    <w:rsid w:val="00C84401"/>
    <w:rsid w:val="00D45EA7"/>
    <w:rsid w:val="00D76079"/>
    <w:rsid w:val="00E27203"/>
    <w:rsid w:val="00F43068"/>
    <w:rsid w:val="00F44C47"/>
    <w:rsid w:val="00FD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A502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515D"/>
    <w:pPr>
      <w:widowControl w:val="0"/>
      <w:kinsoku w:val="0"/>
      <w:overflowPunct w:val="0"/>
      <w:autoSpaceDE w:val="0"/>
      <w:autoSpaceDN w:val="0"/>
      <w:spacing w:after="0" w:line="240" w:lineRule="auto"/>
      <w:jc w:val="both"/>
    </w:pPr>
    <w:rPr>
      <w:rFonts w:ascii="Arial" w:eastAsia="Arial Unicode MS" w:hAnsi="Arial" w:cs="Arial Unicode MS"/>
      <w:color w:val="000000"/>
      <w:sz w:val="18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0515D"/>
    <w:pPr>
      <w:ind w:left="720"/>
    </w:pPr>
  </w:style>
  <w:style w:type="paragraph" w:styleId="Antrats">
    <w:name w:val="header"/>
    <w:basedOn w:val="prastasis"/>
    <w:link w:val="AntratsDiagrama"/>
    <w:uiPriority w:val="99"/>
    <w:unhideWhenUsed/>
    <w:rsid w:val="00244716"/>
    <w:pPr>
      <w:tabs>
        <w:tab w:val="center" w:pos="4536"/>
        <w:tab w:val="right" w:pos="90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4716"/>
    <w:rPr>
      <w:rFonts w:ascii="Arial" w:eastAsia="Arial Unicode MS" w:hAnsi="Arial" w:cs="Arial Unicode MS"/>
      <w:color w:val="000000"/>
      <w:sz w:val="18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44716"/>
    <w:pPr>
      <w:tabs>
        <w:tab w:val="center" w:pos="4536"/>
        <w:tab w:val="right" w:pos="90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44716"/>
    <w:rPr>
      <w:rFonts w:ascii="Arial" w:eastAsia="Arial Unicode MS" w:hAnsi="Arial" w:cs="Arial Unicode MS"/>
      <w:color w:val="000000"/>
      <w:sz w:val="18"/>
      <w:szCs w:val="24"/>
      <w:lang w:eastAsia="en-US"/>
    </w:rPr>
  </w:style>
  <w:style w:type="paragraph" w:styleId="Pataisymai">
    <w:name w:val="Revision"/>
    <w:hidden/>
    <w:uiPriority w:val="99"/>
    <w:semiHidden/>
    <w:rsid w:val="00B53AE5"/>
    <w:pPr>
      <w:spacing w:after="0" w:line="240" w:lineRule="auto"/>
    </w:pPr>
    <w:rPr>
      <w:rFonts w:ascii="Arial" w:eastAsia="Arial Unicode MS" w:hAnsi="Arial" w:cs="Arial Unicode MS"/>
      <w:color w:val="000000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2022-09-09T06:13:00Z</dcterms:created>
  <dcterms:modified xsi:type="dcterms:W3CDTF">2022-09-16T10:16:00Z</dcterms:modified>
</cp:coreProperties>
</file>