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602A" w14:textId="5761A350" w:rsidR="004E2802" w:rsidRPr="00027C84" w:rsidRDefault="00B70727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Kompozicija, apimanti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angiotenziną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II, skirta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 xml:space="preserve"> taikyti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hipotenzijos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gydym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ą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pacientui, sergančiam septiniu šoku ir gyd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omam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katecholaminu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vazopresinu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ir (arba)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vazopresino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analogu, kur gydymas apima kompozicijos, apimančios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angiotenziną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II, 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įved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imą pradiniu 2–10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ng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/kg/min. arba 20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ng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/kg/min. greičiu ir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katecholamino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vazopresino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vazopresino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analogo 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įvedimo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greičio mažinimą; kur gydymas yra veiksmingas 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tam, kad būtų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padidint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asa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ir palaik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omas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vidutin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is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arterin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is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kraujospūd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is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(VAK) ties 65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mmHg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arba didesni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s</w:t>
      </w:r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vazopresino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 xml:space="preserve"> analogas yra </w:t>
      </w:r>
      <w:proofErr w:type="spellStart"/>
      <w:r w:rsidR="004E2802" w:rsidRPr="00027C84">
        <w:rPr>
          <w:rFonts w:ascii="Helvetica" w:hAnsi="Helvetica" w:cs="Arial"/>
          <w:sz w:val="20"/>
          <w:szCs w:val="24"/>
          <w:lang w:val="lt-LT"/>
        </w:rPr>
        <w:t>terlipresinas</w:t>
      </w:r>
      <w:proofErr w:type="spellEnd"/>
      <w:r w:rsidR="004E2802" w:rsidRPr="00027C84">
        <w:rPr>
          <w:rFonts w:ascii="Helvetica" w:hAnsi="Helvetica" w:cs="Arial"/>
          <w:sz w:val="20"/>
          <w:szCs w:val="24"/>
          <w:lang w:val="lt-LT"/>
        </w:rPr>
        <w:t>.</w:t>
      </w:r>
    </w:p>
    <w:p w14:paraId="16B207B8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C00266" w14:textId="174F965A" w:rsidR="004E2802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 xml:space="preserve">Kompozicija, skirta panaudoti pagal </w:t>
      </w:r>
      <w:r w:rsidRPr="00027C84">
        <w:rPr>
          <w:rFonts w:ascii="Helvetica" w:hAnsi="Helvetica" w:cs="Arial"/>
          <w:sz w:val="20"/>
          <w:szCs w:val="24"/>
          <w:lang w:val="lt-LT"/>
        </w:rPr>
        <w:t>1 punkt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ą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kur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kompozicija yra 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įved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ama 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>laikotarpiu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027C84">
        <w:rPr>
          <w:rFonts w:ascii="Helvetica" w:hAnsi="Helvetica" w:cs="Arial"/>
          <w:sz w:val="20"/>
          <w:szCs w:val="24"/>
          <w:lang w:val="lt-LT"/>
        </w:rPr>
        <w:t>0,25</w:t>
      </w:r>
      <w:r w:rsidR="009443A9" w:rsidRPr="00027C84">
        <w:rPr>
          <w:rFonts w:ascii="Helvetica" w:hAnsi="Helvetica" w:cs="Arial"/>
          <w:sz w:val="20"/>
          <w:szCs w:val="24"/>
          <w:lang w:val="lt-LT"/>
        </w:rPr>
        <w:t xml:space="preserve"> valandos iki 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120 valandų arba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nuo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valandos iki </w:t>
      </w:r>
      <w:r w:rsidRPr="00027C84">
        <w:rPr>
          <w:rFonts w:ascii="Helvetica" w:hAnsi="Helvetica" w:cs="Arial"/>
          <w:sz w:val="20"/>
          <w:szCs w:val="24"/>
          <w:lang w:val="lt-LT"/>
        </w:rPr>
        <w:t>7 valand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ų</w:t>
      </w:r>
      <w:r w:rsidRPr="00027C84">
        <w:rPr>
          <w:rFonts w:ascii="Helvetica" w:hAnsi="Helvetica" w:cs="Arial"/>
          <w:sz w:val="20"/>
          <w:szCs w:val="24"/>
          <w:lang w:val="lt-LT"/>
        </w:rPr>
        <w:t>.</w:t>
      </w:r>
    </w:p>
    <w:p w14:paraId="0AC3E7A4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3307FB" w14:textId="7CD46EDE" w:rsidR="004E2802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Kompozicija, skirta panaudoti pagal 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1 arba 2 punktą, kur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angiotenzinas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 II yra acetato druskos pavidalu.</w:t>
      </w:r>
    </w:p>
    <w:p w14:paraId="1F155444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560830" w14:textId="25906BA7" w:rsidR="004E2802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4. Kompozicija, skirta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pa</w:t>
      </w:r>
      <w:r w:rsidRPr="00027C84">
        <w:rPr>
          <w:rFonts w:ascii="Helvetica" w:hAnsi="Helvetica" w:cs="Arial"/>
          <w:sz w:val="20"/>
          <w:szCs w:val="24"/>
          <w:lang w:val="lt-LT"/>
        </w:rPr>
        <w:t>naudoti pagal bet kurį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iš 1–3 punktų, kur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katecholaminas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 yra pasirinktas iš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norepinefrino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epinefrino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, dopamino ir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fenilefrino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>.</w:t>
      </w:r>
    </w:p>
    <w:p w14:paraId="7D7924C7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DF5E4D" w14:textId="278AC289" w:rsidR="004E2802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5. Kompozicija, skirta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pa</w:t>
      </w:r>
      <w:r w:rsidRPr="00027C84">
        <w:rPr>
          <w:rFonts w:ascii="Helvetica" w:hAnsi="Helvetica" w:cs="Arial"/>
          <w:sz w:val="20"/>
          <w:szCs w:val="24"/>
          <w:lang w:val="lt-LT"/>
        </w:rPr>
        <w:t>naudoti pagal bet kurį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iš 1–4 punktų, kur subjektas yra atsparus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katecholamin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ui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>.</w:t>
      </w:r>
    </w:p>
    <w:p w14:paraId="606A0B09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BCA7AA" w14:textId="63B18189" w:rsidR="004E2802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6. Kompozicija, skirta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pa</w:t>
      </w:r>
      <w:r w:rsidRPr="00027C84">
        <w:rPr>
          <w:rFonts w:ascii="Helvetica" w:hAnsi="Helvetica" w:cs="Arial"/>
          <w:sz w:val="20"/>
          <w:szCs w:val="24"/>
          <w:lang w:val="lt-LT"/>
        </w:rPr>
        <w:t>naudoti pagal bet kurį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iš 1–5 punktų, kur kompozicija yra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įved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ama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parenter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inės</w:t>
      </w:r>
      <w:proofErr w:type="spellEnd"/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kompozicijos pavidalu</w:t>
      </w:r>
      <w:r w:rsidRPr="00027C84">
        <w:rPr>
          <w:rFonts w:ascii="Helvetica" w:hAnsi="Helvetica" w:cs="Arial"/>
          <w:sz w:val="20"/>
          <w:szCs w:val="24"/>
          <w:lang w:val="lt-LT"/>
        </w:rPr>
        <w:t>, apimanči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u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vieną ar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ba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daugiau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ton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iškumą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 reguliuojančių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agentų</w:t>
      </w:r>
      <w:r w:rsidRPr="00027C84">
        <w:rPr>
          <w:rFonts w:ascii="Helvetica" w:hAnsi="Helvetica" w:cs="Arial"/>
          <w:sz w:val="20"/>
          <w:szCs w:val="24"/>
          <w:lang w:val="lt-LT"/>
        </w:rPr>
        <w:t>, pa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si</w:t>
      </w:r>
      <w:r w:rsidRPr="00027C84">
        <w:rPr>
          <w:rFonts w:ascii="Helvetica" w:hAnsi="Helvetica" w:cs="Arial"/>
          <w:sz w:val="20"/>
          <w:szCs w:val="24"/>
          <w:lang w:val="lt-LT"/>
        </w:rPr>
        <w:t>rinktų iš neorganinių druskų, aminorūgščių, angliavandenių, cukrų, cukraus alkoholių.</w:t>
      </w:r>
    </w:p>
    <w:p w14:paraId="4F38BE58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0B83F0" w14:textId="448678F3" w:rsidR="004E2802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7. Kompozicija, skirta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pa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naudoti pagal 6 punktą, kur kompozicija yra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įved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ama </w:t>
      </w:r>
      <w:proofErr w:type="spellStart"/>
      <w:r w:rsidR="00AF5A64" w:rsidRPr="00027C84">
        <w:rPr>
          <w:rFonts w:ascii="Helvetica" w:hAnsi="Helvetica" w:cs="Arial"/>
          <w:sz w:val="20"/>
          <w:szCs w:val="24"/>
          <w:lang w:val="lt-LT"/>
        </w:rPr>
        <w:t>parenterinės</w:t>
      </w:r>
      <w:proofErr w:type="spellEnd"/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kompozicijos pavidalu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, kurios pH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vertė 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yra nuo 3,0 iki 9,0 arba nuo 5,0 iki 7,0, arba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5</w:t>
      </w:r>
      <w:r w:rsidRPr="00027C84">
        <w:rPr>
          <w:rFonts w:ascii="Helvetica" w:hAnsi="Helvetica" w:cs="Arial"/>
          <w:sz w:val="20"/>
          <w:szCs w:val="24"/>
          <w:lang w:val="lt-LT"/>
        </w:rPr>
        <w:t>,5, arba 6,0.</w:t>
      </w:r>
    </w:p>
    <w:p w14:paraId="283F4A9B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F49C04" w14:textId="2BCA92CD" w:rsidR="004E2802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8. Kompozicija, skirta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pa</w:t>
      </w:r>
      <w:r w:rsidRPr="00027C84">
        <w:rPr>
          <w:rFonts w:ascii="Helvetica" w:hAnsi="Helvetica" w:cs="Arial"/>
          <w:sz w:val="20"/>
          <w:szCs w:val="24"/>
          <w:lang w:val="lt-LT"/>
        </w:rPr>
        <w:t>naudoti pagal bet kurį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iš 1–7 punktų, kur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angiotenzinas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 II yra sintetinis žmogaus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angiotenzinas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 II.</w:t>
      </w:r>
    </w:p>
    <w:p w14:paraId="77A90A9A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1789CB" w14:textId="55B9A908" w:rsidR="004E2802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9. Kompozicija, skirta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pa</w:t>
      </w:r>
      <w:r w:rsidRPr="00027C84">
        <w:rPr>
          <w:rFonts w:ascii="Helvetica" w:hAnsi="Helvetica" w:cs="Arial"/>
          <w:sz w:val="20"/>
          <w:szCs w:val="24"/>
          <w:lang w:val="lt-LT"/>
        </w:rPr>
        <w:t>naudoti pagal bet kurį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iš 1–8 punktų, kur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angiotenzinas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 II susideda iš sekos SEQ ID Nr. 1.</w:t>
      </w:r>
    </w:p>
    <w:p w14:paraId="73F2C373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04B33A" w14:textId="77777777" w:rsidR="00AF5A64" w:rsidRPr="00027C84" w:rsidRDefault="004E2802" w:rsidP="00027C8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10. Kompozicija, skirta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pa</w:t>
      </w:r>
      <w:r w:rsidRPr="00027C84">
        <w:rPr>
          <w:rFonts w:ascii="Helvetica" w:hAnsi="Helvetica" w:cs="Arial"/>
          <w:sz w:val="20"/>
          <w:szCs w:val="24"/>
          <w:lang w:val="lt-LT"/>
        </w:rPr>
        <w:t>naudoti pagal bet kurį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iš 1–9 punktų, </w:t>
      </w:r>
    </w:p>
    <w:p w14:paraId="79D0B247" w14:textId="43095951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kur kompozicija 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027C84">
        <w:rPr>
          <w:rFonts w:ascii="Helvetica" w:hAnsi="Helvetica" w:cs="Arial"/>
          <w:sz w:val="20"/>
          <w:szCs w:val="24"/>
          <w:lang w:val="lt-LT"/>
        </w:rPr>
        <w:t>tinka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ma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parenter</w:t>
      </w:r>
      <w:r w:rsidR="00AF5A64" w:rsidRPr="00027C84">
        <w:rPr>
          <w:rFonts w:ascii="Helvetica" w:hAnsi="Helvetica" w:cs="Arial"/>
          <w:sz w:val="20"/>
          <w:szCs w:val="24"/>
          <w:lang w:val="lt-LT"/>
        </w:rPr>
        <w:t>i</w:t>
      </w:r>
      <w:r w:rsidRPr="00027C84">
        <w:rPr>
          <w:rFonts w:ascii="Helvetica" w:hAnsi="Helvetica" w:cs="Arial"/>
          <w:sz w:val="20"/>
          <w:szCs w:val="24"/>
          <w:lang w:val="lt-LT"/>
        </w:rPr>
        <w:t>niam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 xml:space="preserve"> vartojimui ir apima pH reguliuojanči</w:t>
      </w:r>
      <w:r w:rsidR="007F18A1" w:rsidRPr="00027C84">
        <w:rPr>
          <w:rFonts w:ascii="Helvetica" w:hAnsi="Helvetica" w:cs="Arial"/>
          <w:sz w:val="20"/>
          <w:szCs w:val="24"/>
          <w:lang w:val="lt-LT"/>
        </w:rPr>
        <w:t>u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s </w:t>
      </w:r>
      <w:r w:rsidR="007F18A1" w:rsidRPr="00027C84">
        <w:rPr>
          <w:rFonts w:ascii="Helvetica" w:hAnsi="Helvetica" w:cs="Arial"/>
          <w:sz w:val="20"/>
          <w:szCs w:val="24"/>
          <w:lang w:val="lt-LT"/>
        </w:rPr>
        <w:t>agentus</w:t>
      </w:r>
      <w:r w:rsidRPr="00027C84">
        <w:rPr>
          <w:rFonts w:ascii="Helvetica" w:hAnsi="Helvetica" w:cs="Arial"/>
          <w:sz w:val="20"/>
          <w:szCs w:val="24"/>
          <w:lang w:val="lt-LT"/>
        </w:rPr>
        <w:t>, parinkt</w:t>
      </w:r>
      <w:r w:rsidR="007F18A1" w:rsidRPr="00027C84">
        <w:rPr>
          <w:rFonts w:ascii="Helvetica" w:hAnsi="Helvetica" w:cs="Arial"/>
          <w:sz w:val="20"/>
          <w:szCs w:val="24"/>
          <w:lang w:val="lt-LT"/>
        </w:rPr>
        <w:t>u</w:t>
      </w:r>
      <w:r w:rsidRPr="00027C84">
        <w:rPr>
          <w:rFonts w:ascii="Helvetica" w:hAnsi="Helvetica" w:cs="Arial"/>
          <w:sz w:val="20"/>
          <w:szCs w:val="24"/>
          <w:lang w:val="lt-LT"/>
        </w:rPr>
        <w:t>s iš acto rūgšties, druskos rūgšties, fosforo rūgšties, natrio hidroksido, natrio karbonato ir jų derinių</w:t>
      </w:r>
      <w:r w:rsidR="007F18A1" w:rsidRPr="00027C84">
        <w:rPr>
          <w:rFonts w:ascii="Helvetica" w:hAnsi="Helvetica" w:cs="Arial"/>
          <w:sz w:val="20"/>
          <w:szCs w:val="24"/>
          <w:lang w:val="lt-LT"/>
        </w:rPr>
        <w:t>,</w:t>
      </w:r>
    </w:p>
    <w:p w14:paraId="5654550A" w14:textId="215D901E" w:rsidR="004E2802" w:rsidRPr="00027C84" w:rsidRDefault="004E2802" w:rsidP="00027C84">
      <w:pPr>
        <w:tabs>
          <w:tab w:val="left" w:pos="6132"/>
        </w:tabs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>kur kompozicijos pH</w:t>
      </w:r>
      <w:r w:rsidR="007F18A1" w:rsidRPr="00027C84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yra nuo 5,0 iki 7,0.</w:t>
      </w:r>
    </w:p>
    <w:p w14:paraId="76B38DDD" w14:textId="77777777" w:rsidR="004E2802" w:rsidRPr="00027C84" w:rsidRDefault="004E2802" w:rsidP="00027C8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148B34" w14:textId="4ECF8825" w:rsidR="00864E7D" w:rsidRPr="00027C84" w:rsidRDefault="004E2802" w:rsidP="00C655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7C84">
        <w:rPr>
          <w:rFonts w:ascii="Helvetica" w:hAnsi="Helvetica" w:cs="Arial"/>
          <w:sz w:val="20"/>
          <w:szCs w:val="24"/>
          <w:lang w:val="lt-LT"/>
        </w:rPr>
        <w:t xml:space="preserve">11. Kompozicija, skirta </w:t>
      </w:r>
      <w:r w:rsidR="007F18A1" w:rsidRPr="00027C84">
        <w:rPr>
          <w:rFonts w:ascii="Helvetica" w:hAnsi="Helvetica" w:cs="Arial"/>
          <w:sz w:val="20"/>
          <w:szCs w:val="24"/>
          <w:lang w:val="lt-LT"/>
        </w:rPr>
        <w:t>pa</w:t>
      </w:r>
      <w:r w:rsidRPr="00027C84">
        <w:rPr>
          <w:rFonts w:ascii="Helvetica" w:hAnsi="Helvetica" w:cs="Arial"/>
          <w:sz w:val="20"/>
          <w:szCs w:val="24"/>
          <w:lang w:val="lt-LT"/>
        </w:rPr>
        <w:t>naudoti pagal bet kurį</w:t>
      </w:r>
      <w:r w:rsidR="007F18A1" w:rsidRPr="00027C84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27C84">
        <w:rPr>
          <w:rFonts w:ascii="Helvetica" w:hAnsi="Helvetica" w:cs="Arial"/>
          <w:sz w:val="20"/>
          <w:szCs w:val="24"/>
          <w:lang w:val="lt-LT"/>
        </w:rPr>
        <w:t xml:space="preserve"> iš 1–10 punktų, kur pradinis greitis yra 20 </w:t>
      </w:r>
      <w:proofErr w:type="spellStart"/>
      <w:r w:rsidRPr="00027C84">
        <w:rPr>
          <w:rFonts w:ascii="Helvetica" w:hAnsi="Helvetica" w:cs="Arial"/>
          <w:sz w:val="20"/>
          <w:szCs w:val="24"/>
          <w:lang w:val="lt-LT"/>
        </w:rPr>
        <w:t>ng</w:t>
      </w:r>
      <w:proofErr w:type="spellEnd"/>
      <w:r w:rsidRPr="00027C84">
        <w:rPr>
          <w:rFonts w:ascii="Helvetica" w:hAnsi="Helvetica" w:cs="Arial"/>
          <w:sz w:val="20"/>
          <w:szCs w:val="24"/>
          <w:lang w:val="lt-LT"/>
        </w:rPr>
        <w:t>/kg/min.</w:t>
      </w:r>
    </w:p>
    <w:sectPr w:rsidR="00864E7D" w:rsidRPr="00027C84" w:rsidSect="00027C8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CFAD" w14:textId="77777777" w:rsidR="00326C0F" w:rsidRDefault="00326C0F" w:rsidP="007B0A41">
      <w:pPr>
        <w:spacing w:after="0" w:line="240" w:lineRule="auto"/>
      </w:pPr>
      <w:r>
        <w:separator/>
      </w:r>
    </w:p>
  </w:endnote>
  <w:endnote w:type="continuationSeparator" w:id="0">
    <w:p w14:paraId="1741518C" w14:textId="77777777" w:rsidR="00326C0F" w:rsidRDefault="00326C0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560A" w14:textId="77777777" w:rsidR="00326C0F" w:rsidRDefault="00326C0F" w:rsidP="007B0A41">
      <w:pPr>
        <w:spacing w:after="0" w:line="240" w:lineRule="auto"/>
      </w:pPr>
      <w:r>
        <w:separator/>
      </w:r>
    </w:p>
  </w:footnote>
  <w:footnote w:type="continuationSeparator" w:id="0">
    <w:p w14:paraId="1A52C026" w14:textId="77777777" w:rsidR="00326C0F" w:rsidRDefault="00326C0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27C84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1F75A2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26C0F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C4B69"/>
    <w:rsid w:val="003D4001"/>
    <w:rsid w:val="003E51FF"/>
    <w:rsid w:val="003E6EF1"/>
    <w:rsid w:val="003F3C3C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A5404"/>
    <w:rsid w:val="004C1469"/>
    <w:rsid w:val="004E0125"/>
    <w:rsid w:val="004E2802"/>
    <w:rsid w:val="004F06A1"/>
    <w:rsid w:val="004F7753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409BE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4E7E"/>
    <w:rsid w:val="007C60FE"/>
    <w:rsid w:val="007E2261"/>
    <w:rsid w:val="007F18A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43A9"/>
    <w:rsid w:val="00947ACD"/>
    <w:rsid w:val="009520D8"/>
    <w:rsid w:val="009547E1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4FD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C1C1D"/>
    <w:rsid w:val="00AD4691"/>
    <w:rsid w:val="00AE4C3F"/>
    <w:rsid w:val="00AE51EA"/>
    <w:rsid w:val="00AE7DF3"/>
    <w:rsid w:val="00AF3096"/>
    <w:rsid w:val="00AF5A64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655D4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DD7BAE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AFC4FB48-B501-4587-B302-3F6811AF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1949</Characters>
  <Application>Microsoft Office Word</Application>
  <DocSecurity>0</DocSecurity>
  <Lines>46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3</cp:revision>
  <dcterms:created xsi:type="dcterms:W3CDTF">2025-11-04T11:45:00Z</dcterms:created>
  <dcterms:modified xsi:type="dcterms:W3CDTF">2025-11-13T09:57:00Z</dcterms:modified>
</cp:coreProperties>
</file>