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sričiai ir nagrinėja naujų plazmidžių su sintetine DNR seka gavimą, kurios tinka ekspresuoti išankstinės stadijos rscu-PA baltymą (t.y. viengrandinės prourokinazės baltymo neglikozilintą dalį) enterobakterijose, dalinai E.coli, tokiais kiekiais, kurių išeiga žymiai viršija išeigą, pasiekiamą naudojant žinomas plazmides.@Patentuojamu būdu gautų plazmidžių operonas pasižymi reguliuojamu sintetiniu promotoriumi, Šain-Dalgarno seka, startiniu kodonu, sintetiniu struktūriniu genu ir esančiu žemiau struktūrinio geno bent vienu terminatoriumi. Naujos plazmidės irsintetinės DNR sekos gaunamos iš komercinių plazmidžių. Jas naudojant iš dideliu laipsniu ekspresuoto išankstinės stadijos baltymo žinomu būdu grįžtamąja reakcija gaunamas gydymui naudojamas kaip plazminogeno aktyvatoriaus rscu-PA, kuris po to taip pat žinomu kirpimo būdu gali būti panaudotas gaminant dideliais kiekiais dvigrandį neglikozilintą urokinazbaltymą (rtcu-PA).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