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terapiniai agentai, o taip pat iš dalies nauji pakeisti ciklobut-3-en-1,2-dionai, jų gavimo būdai, farmacinės kompozicijos, į kurių sudėtį jie įeina, jų terapinis aktyvumas gydant kraujo indų susirgimus, nes junginiai turi angiotenizinui II antagonistį aktyvumą ir yra naudojami kraujo indų sutrikimų, tokių kaip padidinto kraujo spaudimo,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