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DFC1" w14:textId="179DD832" w:rsidR="00591E64" w:rsidRPr="00605098" w:rsidRDefault="00647969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1. </w:t>
      </w:r>
      <w:r w:rsidR="00C5370A" w:rsidRPr="00605098">
        <w:rPr>
          <w:rFonts w:ascii="Helvetica" w:eastAsia="Arial" w:hAnsi="Helvetica" w:cs="Arial"/>
          <w:sz w:val="20"/>
        </w:rPr>
        <w:t xml:space="preserve">Miltelių kompozicija, skirta naudoti </w:t>
      </w:r>
      <w:r w:rsidR="00591E64" w:rsidRPr="00605098">
        <w:rPr>
          <w:rFonts w:ascii="Helvetica" w:eastAsia="Arial" w:hAnsi="Helvetica" w:cs="Arial"/>
          <w:sz w:val="20"/>
        </w:rPr>
        <w:t>inhaliacijoms</w:t>
      </w:r>
      <w:r w:rsidR="00C5370A" w:rsidRPr="00605098">
        <w:rPr>
          <w:rFonts w:ascii="Helvetica" w:eastAsia="Arial" w:hAnsi="Helvetica" w:cs="Arial"/>
          <w:sz w:val="20"/>
        </w:rPr>
        <w:t xml:space="preserve"> uždegiminės ir</w:t>
      </w:r>
      <w:r w:rsidR="00034F1A" w:rsidRPr="00605098">
        <w:rPr>
          <w:rFonts w:ascii="Helvetica" w:eastAsia="Arial" w:hAnsi="Helvetica" w:cs="Arial"/>
          <w:sz w:val="20"/>
        </w:rPr>
        <w:t>/</w:t>
      </w:r>
      <w:r w:rsidR="00C5370A" w:rsidRPr="00605098">
        <w:rPr>
          <w:rFonts w:ascii="Helvetica" w:eastAsia="Arial" w:hAnsi="Helvetica" w:cs="Arial"/>
          <w:sz w:val="20"/>
        </w:rPr>
        <w:t>arba obstrukcinės kvėpavimo takų ligos profilaktikai ir</w:t>
      </w:r>
      <w:r w:rsidR="00034F1A" w:rsidRPr="00605098">
        <w:rPr>
          <w:rFonts w:ascii="Helvetica" w:eastAsia="Arial" w:hAnsi="Helvetica" w:cs="Arial"/>
          <w:sz w:val="20"/>
        </w:rPr>
        <w:t>/</w:t>
      </w:r>
      <w:r w:rsidR="00C5370A" w:rsidRPr="00605098">
        <w:rPr>
          <w:rFonts w:ascii="Helvetica" w:eastAsia="Arial" w:hAnsi="Helvetica" w:cs="Arial"/>
          <w:sz w:val="20"/>
        </w:rPr>
        <w:t>arba gydymui, kur minėti milteliai apima:</w:t>
      </w:r>
    </w:p>
    <w:p w14:paraId="586EF78D" w14:textId="0501211C" w:rsidR="00591E64" w:rsidRPr="00605098" w:rsidRDefault="00591E64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A) </w:t>
      </w:r>
      <w:proofErr w:type="spellStart"/>
      <w:r w:rsidRPr="00605098">
        <w:rPr>
          <w:rFonts w:ascii="Helvetica" w:eastAsia="Arial" w:hAnsi="Helvetica" w:cs="Arial"/>
          <w:sz w:val="20"/>
        </w:rPr>
        <w:t>nešikli</w:t>
      </w:r>
      <w:proofErr w:type="spellEnd"/>
      <w:r w:rsidRPr="00605098">
        <w:rPr>
          <w:rFonts w:ascii="Helvetica" w:eastAsia="Arial" w:hAnsi="Helvetica" w:cs="Arial"/>
          <w:sz w:val="20"/>
        </w:rPr>
        <w:t>̨, apimantį:</w:t>
      </w:r>
    </w:p>
    <w:p w14:paraId="341BCD4A" w14:textId="7D92E134" w:rsidR="00591E64" w:rsidRPr="00605098" w:rsidRDefault="00591E64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a) nuo 80 iki 95 masės %, skaičiuojant pagal bendrą minėto nešiklio masę, </w:t>
      </w:r>
      <w:r w:rsidR="00F52638" w:rsidRPr="00605098">
        <w:rPr>
          <w:rFonts w:ascii="Helvetica" w:eastAsia="Arial" w:hAnsi="Helvetica" w:cs="Arial"/>
          <w:sz w:val="20"/>
        </w:rPr>
        <w:t>stambių</w:t>
      </w:r>
      <w:r w:rsidRPr="00605098">
        <w:rPr>
          <w:rFonts w:ascii="Helvetica" w:eastAsia="Arial" w:hAnsi="Helvetica" w:cs="Arial"/>
          <w:sz w:val="20"/>
        </w:rPr>
        <w:t xml:space="preserve"> alfa</w:t>
      </w:r>
      <w:r w:rsidR="00884243" w:rsidRPr="00605098">
        <w:rPr>
          <w:rFonts w:ascii="Helvetica" w:eastAsia="Arial" w:hAnsi="Helvetica" w:cs="Arial"/>
          <w:sz w:val="20"/>
        </w:rPr>
        <w:t xml:space="preserve"> </w:t>
      </w:r>
      <w:r w:rsidRPr="00605098">
        <w:rPr>
          <w:rFonts w:ascii="Helvetica" w:eastAsia="Arial" w:hAnsi="Helvetica" w:cs="Arial"/>
          <w:sz w:val="20"/>
        </w:rPr>
        <w:t xml:space="preserve">laktozės </w:t>
      </w:r>
      <w:proofErr w:type="spellStart"/>
      <w:r w:rsidRPr="00605098">
        <w:rPr>
          <w:rFonts w:ascii="Helvetica" w:eastAsia="Arial" w:hAnsi="Helvetica" w:cs="Arial"/>
          <w:sz w:val="20"/>
        </w:rPr>
        <w:t>monohidrato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dalelių, kurių vidutinis dalelių dydis yra ne mažesnis kaip 175 </w:t>
      </w:r>
      <w:proofErr w:type="spellStart"/>
      <w:r w:rsidR="005C2BED" w:rsidRPr="00605098">
        <w:rPr>
          <w:rFonts w:ascii="Helvetica" w:eastAsia="Arial" w:hAnsi="Helvetica" w:cs="Arial"/>
          <w:sz w:val="20"/>
        </w:rPr>
        <w:t>μ</w:t>
      </w:r>
      <w:r w:rsidRPr="00605098">
        <w:rPr>
          <w:rFonts w:ascii="Helvetica" w:eastAsia="Arial" w:hAnsi="Helvetica" w:cs="Arial"/>
          <w:sz w:val="20"/>
        </w:rPr>
        <w:t>m</w:t>
      </w:r>
      <w:proofErr w:type="spellEnd"/>
      <w:r w:rsidRPr="00605098">
        <w:rPr>
          <w:rFonts w:ascii="Helvetica" w:eastAsia="Arial" w:hAnsi="Helvetica" w:cs="Arial"/>
          <w:sz w:val="20"/>
        </w:rPr>
        <w:t>, o masės skersmuo</w:t>
      </w:r>
      <w:r w:rsidR="00F52638" w:rsidRPr="00605098">
        <w:rPr>
          <w:rFonts w:ascii="Helvetica" w:eastAsia="Arial" w:hAnsi="Helvetica" w:cs="Arial"/>
          <w:sz w:val="20"/>
        </w:rPr>
        <w:t xml:space="preserve"> apima </w:t>
      </w:r>
      <w:r w:rsidRPr="00605098">
        <w:rPr>
          <w:rFonts w:ascii="Helvetica" w:eastAsia="Arial" w:hAnsi="Helvetica" w:cs="Arial"/>
          <w:sz w:val="20"/>
        </w:rPr>
        <w:t>nuo 100 iki 600 mikronų; ir</w:t>
      </w:r>
    </w:p>
    <w:p w14:paraId="63215E2D" w14:textId="2EDF055E" w:rsidR="00591E64" w:rsidRPr="00605098" w:rsidRDefault="00591E64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(b) nuo 19,6 iki 4,9 masės %, skaičiuojant pagal bendrą minėto nešiklio </w:t>
      </w:r>
      <w:r w:rsidR="00F52638" w:rsidRPr="00605098">
        <w:rPr>
          <w:rFonts w:ascii="Helvetica" w:eastAsia="Arial" w:hAnsi="Helvetica" w:cs="Arial"/>
          <w:sz w:val="20"/>
        </w:rPr>
        <w:t>masę</w:t>
      </w:r>
      <w:r w:rsidRPr="00605098">
        <w:rPr>
          <w:rFonts w:ascii="Helvetica" w:eastAsia="Arial" w:hAnsi="Helvetica" w:cs="Arial"/>
          <w:sz w:val="20"/>
        </w:rPr>
        <w:t xml:space="preserve">, </w:t>
      </w:r>
      <w:proofErr w:type="spellStart"/>
      <w:r w:rsidRPr="00605098">
        <w:rPr>
          <w:rFonts w:ascii="Helvetica" w:eastAsia="Arial" w:hAnsi="Helvetica" w:cs="Arial"/>
          <w:sz w:val="20"/>
        </w:rPr>
        <w:t>mikronizuotų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alfa</w:t>
      </w:r>
      <w:r w:rsidR="00884243" w:rsidRPr="00605098">
        <w:rPr>
          <w:rFonts w:ascii="Helvetica" w:eastAsia="Arial" w:hAnsi="Helvetica" w:cs="Arial"/>
          <w:sz w:val="20"/>
        </w:rPr>
        <w:t xml:space="preserve"> </w:t>
      </w:r>
      <w:r w:rsidRPr="00605098">
        <w:rPr>
          <w:rFonts w:ascii="Helvetica" w:eastAsia="Arial" w:hAnsi="Helvetica" w:cs="Arial"/>
          <w:sz w:val="20"/>
        </w:rPr>
        <w:t xml:space="preserve">laktozės </w:t>
      </w:r>
      <w:proofErr w:type="spellStart"/>
      <w:r w:rsidRPr="00605098">
        <w:rPr>
          <w:rFonts w:ascii="Helvetica" w:eastAsia="Arial" w:hAnsi="Helvetica" w:cs="Arial"/>
          <w:sz w:val="20"/>
        </w:rPr>
        <w:t>monohidrato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dalelių ir 0,1–0,4 masės</w:t>
      </w:r>
      <w:r w:rsidR="00F52638" w:rsidRPr="00605098">
        <w:rPr>
          <w:rFonts w:ascii="Helvetica" w:eastAsia="Arial" w:hAnsi="Helvetica" w:cs="Arial"/>
          <w:sz w:val="20"/>
        </w:rPr>
        <w:t xml:space="preserve"> %</w:t>
      </w:r>
      <w:r w:rsidRPr="00605098">
        <w:rPr>
          <w:rFonts w:ascii="Helvetica" w:eastAsia="Arial" w:hAnsi="Helvetica" w:cs="Arial"/>
          <w:sz w:val="20"/>
        </w:rPr>
        <w:t xml:space="preserve">, skaičiuojant </w:t>
      </w:r>
      <w:r w:rsidR="00F52638" w:rsidRPr="00605098">
        <w:rPr>
          <w:rFonts w:ascii="Helvetica" w:eastAsia="Arial" w:hAnsi="Helvetica" w:cs="Arial"/>
          <w:sz w:val="20"/>
        </w:rPr>
        <w:t>pagal</w:t>
      </w:r>
      <w:r w:rsidRPr="00605098">
        <w:rPr>
          <w:rFonts w:ascii="Helvetica" w:eastAsia="Arial" w:hAnsi="Helvetica" w:cs="Arial"/>
          <w:sz w:val="20"/>
        </w:rPr>
        <w:t xml:space="preserve"> bendr</w:t>
      </w:r>
      <w:r w:rsidR="00F52638" w:rsidRPr="00605098">
        <w:rPr>
          <w:rFonts w:ascii="Helvetica" w:eastAsia="Arial" w:hAnsi="Helvetica" w:cs="Arial"/>
          <w:sz w:val="20"/>
        </w:rPr>
        <w:t>ą</w:t>
      </w:r>
      <w:r w:rsidRPr="00605098">
        <w:rPr>
          <w:rFonts w:ascii="Helvetica" w:eastAsia="Arial" w:hAnsi="Helvetica" w:cs="Arial"/>
          <w:sz w:val="20"/>
        </w:rPr>
        <w:t xml:space="preserve"> minėto nešiklio </w:t>
      </w:r>
      <w:r w:rsidR="00F52638" w:rsidRPr="00605098">
        <w:rPr>
          <w:rFonts w:ascii="Helvetica" w:eastAsia="Arial" w:hAnsi="Helvetica" w:cs="Arial"/>
          <w:sz w:val="20"/>
        </w:rPr>
        <w:t>masę</w:t>
      </w:r>
      <w:r w:rsidRPr="00605098">
        <w:rPr>
          <w:rFonts w:ascii="Helvetica" w:eastAsia="Arial" w:hAnsi="Helvetica" w:cs="Arial"/>
          <w:sz w:val="20"/>
        </w:rPr>
        <w:t xml:space="preserve">, magnio </w:t>
      </w:r>
      <w:proofErr w:type="spellStart"/>
      <w:r w:rsidRPr="00605098">
        <w:rPr>
          <w:rFonts w:ascii="Helvetica" w:eastAsia="Arial" w:hAnsi="Helvetica" w:cs="Arial"/>
          <w:sz w:val="20"/>
        </w:rPr>
        <w:t>stearato</w:t>
      </w:r>
      <w:proofErr w:type="spellEnd"/>
      <w:r w:rsidRPr="00605098">
        <w:rPr>
          <w:rFonts w:ascii="Helvetica" w:eastAsia="Arial" w:hAnsi="Helvetica" w:cs="Arial"/>
          <w:sz w:val="20"/>
        </w:rPr>
        <w:t>; ir</w:t>
      </w:r>
    </w:p>
    <w:p w14:paraId="5CBD5933" w14:textId="3E1E016D" w:rsidR="00E90D72" w:rsidRPr="00605098" w:rsidRDefault="00E90D72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B) </w:t>
      </w:r>
      <w:proofErr w:type="spellStart"/>
      <w:r w:rsidRPr="00605098">
        <w:rPr>
          <w:rFonts w:ascii="Helvetica" w:eastAsia="Arial" w:hAnsi="Helvetica" w:cs="Arial"/>
          <w:sz w:val="20"/>
        </w:rPr>
        <w:t>mikronizuot</w:t>
      </w:r>
      <w:r w:rsidR="00A23898" w:rsidRPr="00605098">
        <w:rPr>
          <w:rFonts w:ascii="Helvetica" w:eastAsia="Arial" w:hAnsi="Helvetica" w:cs="Arial"/>
          <w:sz w:val="20"/>
        </w:rPr>
        <w:t>a</w:t>
      </w:r>
      <w:r w:rsidRPr="00605098">
        <w:rPr>
          <w:rFonts w:ascii="Helvetica" w:eastAsia="Arial" w:hAnsi="Helvetica" w:cs="Arial"/>
          <w:sz w:val="20"/>
        </w:rPr>
        <w:t>s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glikopironio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bromido, </w:t>
      </w:r>
      <w:proofErr w:type="spellStart"/>
      <w:r w:rsidRPr="00605098">
        <w:rPr>
          <w:rFonts w:ascii="Helvetica" w:eastAsia="Arial" w:hAnsi="Helvetica" w:cs="Arial"/>
          <w:sz w:val="20"/>
        </w:rPr>
        <w:t>beklometazono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dipropionato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ir </w:t>
      </w:r>
      <w:proofErr w:type="spellStart"/>
      <w:r w:rsidRPr="00605098">
        <w:rPr>
          <w:rFonts w:ascii="Helvetica" w:eastAsia="Arial" w:hAnsi="Helvetica" w:cs="Arial"/>
          <w:sz w:val="20"/>
        </w:rPr>
        <w:t>formoterolio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fumarato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dihidrato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</w:t>
      </w:r>
      <w:r w:rsidR="00A23898" w:rsidRPr="00605098">
        <w:rPr>
          <w:rFonts w:ascii="Helvetica" w:eastAsia="Arial" w:hAnsi="Helvetica" w:cs="Arial"/>
          <w:sz w:val="20"/>
        </w:rPr>
        <w:t>e</w:t>
      </w:r>
      <w:r w:rsidRPr="00605098">
        <w:rPr>
          <w:rFonts w:ascii="Helvetica" w:eastAsia="Arial" w:hAnsi="Helvetica" w:cs="Arial"/>
          <w:sz w:val="20"/>
        </w:rPr>
        <w:t xml:space="preserve">s, kaip </w:t>
      </w:r>
      <w:r w:rsidR="00A23898" w:rsidRPr="00605098">
        <w:rPr>
          <w:rFonts w:ascii="Helvetica" w:eastAsia="Arial" w:hAnsi="Helvetica" w:cs="Arial"/>
          <w:sz w:val="20"/>
        </w:rPr>
        <w:t>aktyviąsias sudedamąsias dalis</w:t>
      </w:r>
      <w:r w:rsidRPr="00605098">
        <w:rPr>
          <w:rFonts w:ascii="Helvetica" w:eastAsia="Arial" w:hAnsi="Helvetica" w:cs="Arial"/>
          <w:sz w:val="20"/>
        </w:rPr>
        <w:t>,</w:t>
      </w:r>
    </w:p>
    <w:p w14:paraId="6713D576" w14:textId="1CD043BE" w:rsidR="00E90D72" w:rsidRPr="00605098" w:rsidRDefault="00E90D72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>kur minėta kompozicija gaunama būdu, kur</w:t>
      </w:r>
      <w:r w:rsidR="00A23898" w:rsidRPr="00605098">
        <w:rPr>
          <w:rFonts w:ascii="Helvetica" w:eastAsia="Arial" w:hAnsi="Helvetica" w:cs="Arial"/>
          <w:sz w:val="20"/>
        </w:rPr>
        <w:t>i</w:t>
      </w:r>
      <w:r w:rsidR="0094490B" w:rsidRPr="00605098">
        <w:rPr>
          <w:rFonts w:ascii="Helvetica" w:eastAsia="Arial" w:hAnsi="Helvetica" w:cs="Arial"/>
          <w:sz w:val="20"/>
        </w:rPr>
        <w:t>s</w:t>
      </w:r>
      <w:r w:rsidR="00A23898" w:rsidRPr="00605098">
        <w:rPr>
          <w:rFonts w:ascii="Helvetica" w:eastAsia="Arial" w:hAnsi="Helvetica" w:cs="Arial"/>
          <w:sz w:val="20"/>
        </w:rPr>
        <w:t xml:space="preserve"> apima</w:t>
      </w:r>
      <w:r w:rsidRPr="00605098">
        <w:rPr>
          <w:rFonts w:ascii="Helvetica" w:eastAsia="Arial" w:hAnsi="Helvetica" w:cs="Arial"/>
          <w:sz w:val="20"/>
        </w:rPr>
        <w:t>:</w:t>
      </w:r>
    </w:p>
    <w:p w14:paraId="08904434" w14:textId="62EF6534" w:rsidR="000D5B8C" w:rsidRPr="00605098" w:rsidRDefault="00E90D72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i) </w:t>
      </w:r>
      <w:r w:rsidR="000D5B8C" w:rsidRPr="00605098">
        <w:rPr>
          <w:rFonts w:ascii="Helvetica" w:eastAsia="Arial" w:hAnsi="Helvetica" w:cs="Arial"/>
          <w:sz w:val="20"/>
        </w:rPr>
        <w:t xml:space="preserve">visų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minėtu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stambiųju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</w:t>
      </w:r>
      <w:r w:rsidRPr="00605098">
        <w:rPr>
          <w:rFonts w:ascii="Helvetica" w:eastAsia="Arial" w:hAnsi="Helvetica" w:cs="Arial"/>
          <w:sz w:val="20"/>
        </w:rPr>
        <w:t xml:space="preserve">alfa laktozės </w:t>
      </w:r>
      <w:proofErr w:type="spellStart"/>
      <w:r w:rsidRPr="00605098">
        <w:rPr>
          <w:rFonts w:ascii="Helvetica" w:eastAsia="Arial" w:hAnsi="Helvetica" w:cs="Arial"/>
          <w:sz w:val="20"/>
        </w:rPr>
        <w:t>monohidrato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</w:t>
      </w:r>
      <w:r w:rsidR="000D5B8C" w:rsidRPr="00605098">
        <w:rPr>
          <w:rFonts w:ascii="Helvetica" w:eastAsia="Arial" w:hAnsi="Helvetica" w:cs="Arial"/>
          <w:sz w:val="20"/>
        </w:rPr>
        <w:t>ių</w:t>
      </w:r>
      <w:r w:rsidRPr="00605098">
        <w:rPr>
          <w:rFonts w:ascii="Helvetica" w:eastAsia="Arial" w:hAnsi="Helvetica" w:cs="Arial"/>
          <w:sz w:val="20"/>
        </w:rPr>
        <w:t>, vis</w:t>
      </w:r>
      <w:r w:rsidR="000D5B8C" w:rsidRPr="00605098">
        <w:rPr>
          <w:rFonts w:ascii="Helvetica" w:eastAsia="Arial" w:hAnsi="Helvetica" w:cs="Arial"/>
          <w:sz w:val="20"/>
        </w:rPr>
        <w:t>o</w:t>
      </w:r>
      <w:r w:rsidRPr="00605098">
        <w:rPr>
          <w:rFonts w:ascii="Helvetica" w:eastAsia="Arial" w:hAnsi="Helvetica" w:cs="Arial"/>
          <w:sz w:val="20"/>
        </w:rPr>
        <w:t xml:space="preserve"> minėt</w:t>
      </w:r>
      <w:r w:rsidR="000D5B8C" w:rsidRPr="00605098">
        <w:rPr>
          <w:rFonts w:ascii="Helvetica" w:eastAsia="Arial" w:hAnsi="Helvetica" w:cs="Arial"/>
          <w:sz w:val="20"/>
        </w:rPr>
        <w:t>o</w:t>
      </w:r>
      <w:r w:rsidRPr="00605098">
        <w:rPr>
          <w:rFonts w:ascii="Helvetica" w:eastAsia="Arial" w:hAnsi="Helvetica" w:cs="Arial"/>
          <w:sz w:val="20"/>
        </w:rPr>
        <w:t xml:space="preserve"> magnio </w:t>
      </w:r>
      <w:proofErr w:type="spellStart"/>
      <w:r w:rsidRPr="00605098">
        <w:rPr>
          <w:rFonts w:ascii="Helvetica" w:eastAsia="Arial" w:hAnsi="Helvetica" w:cs="Arial"/>
          <w:sz w:val="20"/>
        </w:rPr>
        <w:t>stearat</w:t>
      </w:r>
      <w:r w:rsidR="00D872A1" w:rsidRPr="00605098">
        <w:rPr>
          <w:rFonts w:ascii="Helvetica" w:eastAsia="Arial" w:hAnsi="Helvetica" w:cs="Arial"/>
          <w:sz w:val="20"/>
        </w:rPr>
        <w:t>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, </w:t>
      </w:r>
      <w:r w:rsidR="000D5B8C" w:rsidRPr="00605098">
        <w:rPr>
          <w:rFonts w:ascii="Helvetica" w:eastAsia="Arial" w:hAnsi="Helvetica" w:cs="Arial"/>
          <w:sz w:val="20"/>
        </w:rPr>
        <w:t>pirmosios dalies</w:t>
      </w:r>
      <w:r w:rsidR="00D872A1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minėtu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mikronizuotu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fiziologiškai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priimtinos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pagalbinės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medžiagos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dalelių, visų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minėtu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>̨</w:t>
      </w:r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mikronizuot</w:t>
      </w:r>
      <w:r w:rsidR="000D5B8C" w:rsidRPr="00605098">
        <w:rPr>
          <w:rFonts w:ascii="Helvetica" w:eastAsia="Arial" w:hAnsi="Helvetica" w:cs="Arial"/>
          <w:sz w:val="20"/>
        </w:rPr>
        <w:t>ų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glikopironio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bromido dalel</w:t>
      </w:r>
      <w:r w:rsidR="000D5B8C" w:rsidRPr="00605098">
        <w:rPr>
          <w:rFonts w:ascii="Helvetica" w:eastAsia="Arial" w:hAnsi="Helvetica" w:cs="Arial"/>
          <w:sz w:val="20"/>
        </w:rPr>
        <w:t>ių</w:t>
      </w:r>
      <w:r w:rsidRPr="00605098">
        <w:rPr>
          <w:rFonts w:ascii="Helvetica" w:eastAsia="Arial" w:hAnsi="Helvetica" w:cs="Arial"/>
          <w:sz w:val="20"/>
        </w:rPr>
        <w:t xml:space="preserve">, </w:t>
      </w:r>
      <w:proofErr w:type="spellStart"/>
      <w:r w:rsidRPr="00605098">
        <w:rPr>
          <w:rFonts w:ascii="Helvetica" w:eastAsia="Arial" w:hAnsi="Helvetica" w:cs="Arial"/>
          <w:sz w:val="20"/>
        </w:rPr>
        <w:t>beklometazono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dipropionat</w:t>
      </w:r>
      <w:r w:rsidR="00D872A1" w:rsidRPr="00605098">
        <w:rPr>
          <w:rFonts w:ascii="Helvetica" w:eastAsia="Arial" w:hAnsi="Helvetica" w:cs="Arial"/>
          <w:sz w:val="20"/>
        </w:rPr>
        <w:t>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ir </w:t>
      </w:r>
      <w:proofErr w:type="spellStart"/>
      <w:r w:rsidRPr="00605098">
        <w:rPr>
          <w:rFonts w:ascii="Helvetica" w:eastAsia="Arial" w:hAnsi="Helvetica" w:cs="Arial"/>
          <w:sz w:val="20"/>
        </w:rPr>
        <w:t>formoterolio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fumarato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dihidrat</w:t>
      </w:r>
      <w:r w:rsidR="000D5B8C" w:rsidRPr="00605098">
        <w:rPr>
          <w:rFonts w:ascii="Helvetica" w:eastAsia="Arial" w:hAnsi="Helvetica" w:cs="Arial"/>
          <w:sz w:val="20"/>
        </w:rPr>
        <w:t>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sumaišyma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purtyklės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maišytuvo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inde, esant sukimosi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greičiui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ne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mažesniam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kaip 16 aps./min. laiko tarpą ne trumpesnį kaip 60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minučiu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tam, kad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būtu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gautas pirmasis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mišinys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; ir </w:t>
      </w:r>
    </w:p>
    <w:p w14:paraId="2078EFFC" w14:textId="2CD3AE51" w:rsidR="009B5587" w:rsidRPr="00605098" w:rsidRDefault="00E90D72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ii) </w:t>
      </w:r>
      <w:r w:rsidR="000D5B8C" w:rsidRPr="00605098">
        <w:rPr>
          <w:rFonts w:ascii="Helvetica" w:eastAsia="Arial" w:hAnsi="Helvetica" w:cs="Arial"/>
          <w:sz w:val="20"/>
        </w:rPr>
        <w:t xml:space="preserve">likusios dalies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minėtu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mikronizuotu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fiziologiškai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priimtinos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pagalbinės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medžiagos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dalelių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pridėjima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prie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minėto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pirmojo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mišinio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tam, kad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būtu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 gautas antrasis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mišinys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, ir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minėto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antrojo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mišinio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sumaišyma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̨, esant sukimosi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greičiui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ne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mažesniam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kaip 16 aps./min., laiko tarpą, lygų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mažiausiai</w:t>
      </w:r>
      <w:proofErr w:type="spellEnd"/>
      <w:r w:rsidR="000D5B8C" w:rsidRPr="00605098">
        <w:rPr>
          <w:rFonts w:ascii="Helvetica" w:eastAsia="Arial" w:hAnsi="Helvetica" w:cs="Arial"/>
          <w:sz w:val="20"/>
        </w:rPr>
        <w:t xml:space="preserve"> 120 </w:t>
      </w:r>
      <w:proofErr w:type="spellStart"/>
      <w:r w:rsidR="000D5B8C" w:rsidRPr="00605098">
        <w:rPr>
          <w:rFonts w:ascii="Helvetica" w:eastAsia="Arial" w:hAnsi="Helvetica" w:cs="Arial"/>
          <w:sz w:val="20"/>
        </w:rPr>
        <w:t>minučiu</w:t>
      </w:r>
      <w:proofErr w:type="spellEnd"/>
      <w:r w:rsidR="000D5B8C" w:rsidRPr="00605098">
        <w:rPr>
          <w:rFonts w:ascii="Helvetica" w:eastAsia="Arial" w:hAnsi="Helvetica" w:cs="Arial"/>
          <w:sz w:val="20"/>
        </w:rPr>
        <w:t>̨</w:t>
      </w:r>
      <w:r w:rsidRPr="00605098">
        <w:rPr>
          <w:rFonts w:ascii="Helvetica" w:eastAsia="Arial" w:hAnsi="Helvetica" w:cs="Arial"/>
          <w:sz w:val="20"/>
        </w:rPr>
        <w:t>;</w:t>
      </w:r>
    </w:p>
    <w:p w14:paraId="64ADAEBA" w14:textId="2B459847" w:rsidR="00C5370A" w:rsidRPr="00605098" w:rsidRDefault="00901D5A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kur minėta pirmoji minėtų </w:t>
      </w:r>
      <w:proofErr w:type="spellStart"/>
      <w:r w:rsidRPr="00605098">
        <w:rPr>
          <w:rFonts w:ascii="Helvetica" w:eastAsia="Arial" w:hAnsi="Helvetica" w:cs="Arial"/>
          <w:sz w:val="20"/>
        </w:rPr>
        <w:t>mikronizuotų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alfa laktozės </w:t>
      </w:r>
      <w:proofErr w:type="spellStart"/>
      <w:r w:rsidRPr="00605098">
        <w:rPr>
          <w:rFonts w:ascii="Helvetica" w:eastAsia="Arial" w:hAnsi="Helvetica" w:cs="Arial"/>
          <w:sz w:val="20"/>
        </w:rPr>
        <w:t>monohidrato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dalelių dalis apima nuo 40% iki 60%, skaičiuojant </w:t>
      </w:r>
      <w:r w:rsidR="0044006A" w:rsidRPr="00605098">
        <w:rPr>
          <w:rFonts w:ascii="Helvetica" w:eastAsia="Arial" w:hAnsi="Helvetica" w:cs="Arial"/>
          <w:sz w:val="20"/>
        </w:rPr>
        <w:t>pagal bendrą</w:t>
      </w:r>
      <w:r w:rsidRPr="00605098">
        <w:rPr>
          <w:rFonts w:ascii="Helvetica" w:eastAsia="Arial" w:hAnsi="Helvetica" w:cs="Arial"/>
          <w:sz w:val="20"/>
        </w:rPr>
        <w:t xml:space="preserve"> visų minėtų alfa laktozės </w:t>
      </w:r>
      <w:proofErr w:type="spellStart"/>
      <w:r w:rsidRPr="00605098">
        <w:rPr>
          <w:rFonts w:ascii="Helvetica" w:eastAsia="Arial" w:hAnsi="Helvetica" w:cs="Arial"/>
          <w:sz w:val="20"/>
        </w:rPr>
        <w:t>monohidrato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dalelių </w:t>
      </w:r>
      <w:r w:rsidR="0044006A" w:rsidRPr="00605098">
        <w:rPr>
          <w:rFonts w:ascii="Helvetica" w:eastAsia="Arial" w:hAnsi="Helvetica" w:cs="Arial"/>
          <w:sz w:val="20"/>
        </w:rPr>
        <w:t>masę</w:t>
      </w:r>
      <w:r w:rsidRPr="00605098">
        <w:rPr>
          <w:rFonts w:ascii="Helvetica" w:eastAsia="Arial" w:hAnsi="Helvetica" w:cs="Arial"/>
          <w:sz w:val="20"/>
        </w:rPr>
        <w:t xml:space="preserve">; ir kur kiekvieno aktyvaus ingrediento </w:t>
      </w:r>
      <w:proofErr w:type="spellStart"/>
      <w:r w:rsidRPr="00605098">
        <w:rPr>
          <w:rFonts w:ascii="Helvetica" w:eastAsia="Arial" w:hAnsi="Helvetica" w:cs="Arial"/>
          <w:sz w:val="20"/>
        </w:rPr>
        <w:t>ypac</w:t>
      </w:r>
      <w:proofErr w:type="spellEnd"/>
      <w:r w:rsidRPr="00605098">
        <w:rPr>
          <w:rFonts w:ascii="Helvetica" w:eastAsia="Arial" w:hAnsi="Helvetica" w:cs="Arial"/>
          <w:sz w:val="20"/>
        </w:rPr>
        <w:t>̌ smulkių dalelių frakcija apima nuo 20 iki 35%.</w:t>
      </w:r>
    </w:p>
    <w:p w14:paraId="0E98520B" w14:textId="0FAC4E46" w:rsidR="00657DA8" w:rsidRPr="00605098" w:rsidRDefault="00657DA8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0439D15" w14:textId="47551079" w:rsidR="00657DA8" w:rsidRPr="00605098" w:rsidRDefault="00657DA8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2. </w:t>
      </w:r>
      <w:r w:rsidR="00C5370A" w:rsidRPr="00605098">
        <w:rPr>
          <w:rFonts w:ascii="Helvetica" w:eastAsia="Arial" w:hAnsi="Helvetica" w:cs="Arial"/>
          <w:sz w:val="20"/>
        </w:rPr>
        <w:t>Miltelių kompozicija, skirta naudoti pagal 1 punktą, kur uždegiminė ir</w:t>
      </w:r>
      <w:r w:rsidR="00D872A1" w:rsidRPr="00605098">
        <w:rPr>
          <w:rFonts w:ascii="Helvetica" w:eastAsia="Arial" w:hAnsi="Helvetica" w:cs="Arial"/>
          <w:sz w:val="20"/>
        </w:rPr>
        <w:t>/</w:t>
      </w:r>
      <w:r w:rsidR="00C5370A" w:rsidRPr="00605098">
        <w:rPr>
          <w:rFonts w:ascii="Helvetica" w:eastAsia="Arial" w:hAnsi="Helvetica" w:cs="Arial"/>
          <w:sz w:val="20"/>
        </w:rPr>
        <w:t xml:space="preserve">arba obstrukcinių kvėpavimo takų liga yra parinkta iš grupės, susidedančios iš lėtinės obstrukcinės plaučių ligos (LOPL), astmos ir lėtinio obstrukcinio </w:t>
      </w:r>
      <w:proofErr w:type="spellStart"/>
      <w:r w:rsidR="00C5370A" w:rsidRPr="00605098">
        <w:rPr>
          <w:rFonts w:ascii="Helvetica" w:eastAsia="Arial" w:hAnsi="Helvetica" w:cs="Arial"/>
          <w:sz w:val="20"/>
        </w:rPr>
        <w:t>bronchiolito</w:t>
      </w:r>
      <w:proofErr w:type="spellEnd"/>
      <w:r w:rsidR="00C5370A" w:rsidRPr="00605098">
        <w:rPr>
          <w:rFonts w:ascii="Helvetica" w:eastAsia="Arial" w:hAnsi="Helvetica" w:cs="Arial"/>
          <w:sz w:val="20"/>
        </w:rPr>
        <w:t>.</w:t>
      </w:r>
    </w:p>
    <w:p w14:paraId="2B57E36A" w14:textId="65BC1F0A" w:rsidR="00C5370A" w:rsidRPr="00605098" w:rsidRDefault="00C5370A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CFFB20C" w14:textId="09A3F499" w:rsidR="00C5370A" w:rsidRPr="00605098" w:rsidRDefault="00C5370A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>3. Miltelių kompozicija, skirta naudoti pagal 1 arba 2 punktą, kur liga yra parinkta iš sunkios ir</w:t>
      </w:r>
      <w:r w:rsidR="00D872A1" w:rsidRPr="00605098">
        <w:rPr>
          <w:rFonts w:ascii="Helvetica" w:eastAsia="Arial" w:hAnsi="Helvetica" w:cs="Arial"/>
          <w:sz w:val="20"/>
        </w:rPr>
        <w:t>/</w:t>
      </w:r>
      <w:r w:rsidRPr="00605098">
        <w:rPr>
          <w:rFonts w:ascii="Helvetica" w:eastAsia="Arial" w:hAnsi="Helvetica" w:cs="Arial"/>
          <w:sz w:val="20"/>
        </w:rPr>
        <w:t>arba labai sunkios LOPL formos.</w:t>
      </w:r>
    </w:p>
    <w:p w14:paraId="006BC74C" w14:textId="41C95366" w:rsidR="00D85EEC" w:rsidRPr="00605098" w:rsidRDefault="00D85EEC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3915103" w14:textId="6E8D806D" w:rsidR="00D85EEC" w:rsidRPr="00605098" w:rsidRDefault="00D85EEC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>4. Miltelių kompozicija, skirta naudoti pagal 1-3 punktus, skirta palaikomajam LOPL sergančių pacientų, kurie turi oro srauto apribojimo simptomų ir paūmėjimų, gydymui.</w:t>
      </w:r>
    </w:p>
    <w:p w14:paraId="4584CD8F" w14:textId="12CEB973" w:rsidR="00D85EEC" w:rsidRPr="00605098" w:rsidRDefault="00D85EEC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FAD23BB" w14:textId="79C0DC80" w:rsidR="00D85EEC" w:rsidRPr="00605098" w:rsidRDefault="00D85EEC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>5. Miltelių kompozicija, skirta naudoti pagal 1 arba 2 punktą, kur liga yra nuolatinė astma arba astma, nekontroliuojama naudojant vidutines ar dideles inhaliacini</w:t>
      </w:r>
      <w:r w:rsidR="009738A6" w:rsidRPr="00605098">
        <w:rPr>
          <w:rFonts w:ascii="Helvetica" w:eastAsia="Arial" w:hAnsi="Helvetica" w:cs="Arial"/>
          <w:sz w:val="20"/>
        </w:rPr>
        <w:t>ų</w:t>
      </w:r>
      <w:r w:rsidRPr="00605098">
        <w:rPr>
          <w:rFonts w:ascii="Helvetica" w:eastAsia="Arial" w:hAnsi="Helvetica" w:cs="Arial"/>
          <w:sz w:val="20"/>
        </w:rPr>
        <w:t xml:space="preserve"> kortikosteroidų dozes kartu su ilgo veikimo beta2</w:t>
      </w:r>
      <w:r w:rsidR="00CE5A04" w:rsidRPr="00605098">
        <w:rPr>
          <w:rFonts w:ascii="Helvetica" w:eastAsia="Arial" w:hAnsi="Helvetica" w:cs="Arial"/>
          <w:sz w:val="20"/>
        </w:rPr>
        <w:t>-</w:t>
      </w:r>
      <w:r w:rsidRPr="00605098">
        <w:rPr>
          <w:rFonts w:ascii="Helvetica" w:eastAsia="Arial" w:hAnsi="Helvetica" w:cs="Arial"/>
          <w:sz w:val="20"/>
        </w:rPr>
        <w:t>agonistais</w:t>
      </w:r>
      <w:r w:rsidR="00743EE3" w:rsidRPr="00605098">
        <w:rPr>
          <w:rFonts w:ascii="Helvetica" w:eastAsia="Arial" w:hAnsi="Helvetica" w:cs="Arial"/>
          <w:sz w:val="20"/>
        </w:rPr>
        <w:t xml:space="preserve">. </w:t>
      </w:r>
    </w:p>
    <w:p w14:paraId="76D81BD3" w14:textId="5BB05B45" w:rsidR="00743EE3" w:rsidRPr="00605098" w:rsidRDefault="00743EE3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7AA5C62" w14:textId="51AD77B0" w:rsidR="00743EE3" w:rsidRPr="00605098" w:rsidRDefault="00743EE3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6. Miltelių kompozicija, skirta naudoti pagal bet kurį iš ankstesnių punktų, </w:t>
      </w:r>
      <w:r w:rsidR="009F2155" w:rsidRPr="00605098">
        <w:rPr>
          <w:rFonts w:ascii="Helvetica" w:eastAsia="Arial" w:hAnsi="Helvetica" w:cs="Arial"/>
          <w:sz w:val="20"/>
        </w:rPr>
        <w:t xml:space="preserve">kur </w:t>
      </w:r>
      <w:proofErr w:type="spellStart"/>
      <w:r w:rsidR="009F2155" w:rsidRPr="00605098">
        <w:rPr>
          <w:rFonts w:ascii="Helvetica" w:eastAsia="Arial" w:hAnsi="Helvetica" w:cs="Arial"/>
          <w:sz w:val="20"/>
        </w:rPr>
        <w:t>minėtas</w:t>
      </w:r>
      <w:proofErr w:type="spellEnd"/>
      <w:r w:rsidR="009F2155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9F2155" w:rsidRPr="00605098">
        <w:rPr>
          <w:rFonts w:ascii="Helvetica" w:eastAsia="Arial" w:hAnsi="Helvetica" w:cs="Arial"/>
          <w:sz w:val="20"/>
        </w:rPr>
        <w:t>būdas</w:t>
      </w:r>
      <w:proofErr w:type="spellEnd"/>
      <w:r w:rsidR="009F2155" w:rsidRPr="00605098">
        <w:rPr>
          <w:rFonts w:ascii="Helvetica" w:eastAsia="Arial" w:hAnsi="Helvetica" w:cs="Arial"/>
          <w:sz w:val="20"/>
        </w:rPr>
        <w:t xml:space="preserve"> papildomai apima: (iii) tolimesnį </w:t>
      </w:r>
      <w:proofErr w:type="spellStart"/>
      <w:r w:rsidR="009F2155" w:rsidRPr="00605098">
        <w:rPr>
          <w:rFonts w:ascii="Helvetica" w:eastAsia="Arial" w:hAnsi="Helvetica" w:cs="Arial"/>
          <w:sz w:val="20"/>
        </w:rPr>
        <w:t>maišyma</w:t>
      </w:r>
      <w:proofErr w:type="spellEnd"/>
      <w:r w:rsidR="009F2155" w:rsidRPr="00605098">
        <w:rPr>
          <w:rFonts w:ascii="Helvetica" w:eastAsia="Arial" w:hAnsi="Helvetica" w:cs="Arial"/>
          <w:sz w:val="20"/>
        </w:rPr>
        <w:t xml:space="preserve">̨ kompozicijos, gautos pakopoje (ii) tam, kad </w:t>
      </w:r>
      <w:proofErr w:type="spellStart"/>
      <w:r w:rsidR="009F2155" w:rsidRPr="00605098">
        <w:rPr>
          <w:rFonts w:ascii="Helvetica" w:eastAsia="Arial" w:hAnsi="Helvetica" w:cs="Arial"/>
          <w:sz w:val="20"/>
        </w:rPr>
        <w:t>būtu</w:t>
      </w:r>
      <w:proofErr w:type="spellEnd"/>
      <w:r w:rsidR="009F2155" w:rsidRPr="00605098">
        <w:rPr>
          <w:rFonts w:ascii="Helvetica" w:eastAsia="Arial" w:hAnsi="Helvetica" w:cs="Arial"/>
          <w:sz w:val="20"/>
        </w:rPr>
        <w:t xml:space="preserve">̨ pasiektas </w:t>
      </w:r>
      <w:proofErr w:type="spellStart"/>
      <w:r w:rsidR="009F2155" w:rsidRPr="00605098">
        <w:rPr>
          <w:rFonts w:ascii="Helvetica" w:eastAsia="Arial" w:hAnsi="Helvetica" w:cs="Arial"/>
          <w:sz w:val="20"/>
        </w:rPr>
        <w:t>homogeniškas</w:t>
      </w:r>
      <w:proofErr w:type="spellEnd"/>
      <w:r w:rsidR="009F2155"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="009F2155" w:rsidRPr="00605098">
        <w:rPr>
          <w:rFonts w:ascii="Helvetica" w:eastAsia="Arial" w:hAnsi="Helvetica" w:cs="Arial"/>
          <w:sz w:val="20"/>
        </w:rPr>
        <w:t>minėtu</w:t>
      </w:r>
      <w:proofErr w:type="spellEnd"/>
      <w:r w:rsidR="009F2155" w:rsidRPr="00605098">
        <w:rPr>
          <w:rFonts w:ascii="Helvetica" w:eastAsia="Arial" w:hAnsi="Helvetica" w:cs="Arial"/>
          <w:sz w:val="20"/>
        </w:rPr>
        <w:t xml:space="preserve">̨ aktyvių </w:t>
      </w:r>
      <w:proofErr w:type="spellStart"/>
      <w:r w:rsidR="009F2155" w:rsidRPr="00605098">
        <w:rPr>
          <w:rFonts w:ascii="Helvetica" w:eastAsia="Arial" w:hAnsi="Helvetica" w:cs="Arial"/>
          <w:sz w:val="20"/>
        </w:rPr>
        <w:t>sudedamųju</w:t>
      </w:r>
      <w:proofErr w:type="spellEnd"/>
      <w:r w:rsidR="009F2155" w:rsidRPr="00605098">
        <w:rPr>
          <w:rFonts w:ascii="Helvetica" w:eastAsia="Arial" w:hAnsi="Helvetica" w:cs="Arial"/>
          <w:sz w:val="20"/>
        </w:rPr>
        <w:t>̨ dalių pasiskirstymas.</w:t>
      </w:r>
    </w:p>
    <w:p w14:paraId="06D585B7" w14:textId="48776ABD" w:rsidR="0042524F" w:rsidRPr="00605098" w:rsidRDefault="0042524F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846A369" w14:textId="7A56675E" w:rsidR="0042524F" w:rsidRPr="00605098" w:rsidRDefault="0042524F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7. Miltelių kompozicija, skirta naudoti pagal bet kurį iš ankstesnių punktų, kur pirmoji </w:t>
      </w:r>
      <w:proofErr w:type="spellStart"/>
      <w:r w:rsidRPr="00605098">
        <w:rPr>
          <w:rFonts w:ascii="Helvetica" w:eastAsia="Arial" w:hAnsi="Helvetica" w:cs="Arial"/>
          <w:sz w:val="20"/>
        </w:rPr>
        <w:t>mikronizuotų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alfa</w:t>
      </w:r>
      <w:r w:rsidR="007D0608" w:rsidRPr="00605098">
        <w:rPr>
          <w:rFonts w:ascii="Helvetica" w:eastAsia="Arial" w:hAnsi="Helvetica" w:cs="Arial"/>
          <w:sz w:val="20"/>
        </w:rPr>
        <w:t xml:space="preserve"> </w:t>
      </w:r>
      <w:r w:rsidRPr="00605098">
        <w:rPr>
          <w:rFonts w:ascii="Helvetica" w:eastAsia="Arial" w:hAnsi="Helvetica" w:cs="Arial"/>
          <w:sz w:val="20"/>
        </w:rPr>
        <w:t xml:space="preserve">laktozės </w:t>
      </w:r>
      <w:proofErr w:type="spellStart"/>
      <w:r w:rsidRPr="00605098">
        <w:rPr>
          <w:rFonts w:ascii="Helvetica" w:eastAsia="Arial" w:hAnsi="Helvetica" w:cs="Arial"/>
          <w:sz w:val="20"/>
        </w:rPr>
        <w:t>monohidrato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dalelių dalis </w:t>
      </w:r>
      <w:r w:rsidR="00C8369C" w:rsidRPr="00605098">
        <w:rPr>
          <w:rFonts w:ascii="Helvetica" w:eastAsia="Arial" w:hAnsi="Helvetica" w:cs="Arial"/>
          <w:sz w:val="20"/>
        </w:rPr>
        <w:t>apima</w:t>
      </w:r>
      <w:r w:rsidRPr="00605098">
        <w:rPr>
          <w:rFonts w:ascii="Helvetica" w:eastAsia="Arial" w:hAnsi="Helvetica" w:cs="Arial"/>
          <w:sz w:val="20"/>
        </w:rPr>
        <w:t xml:space="preserve"> nuo 45% iki 55%.</w:t>
      </w:r>
    </w:p>
    <w:p w14:paraId="6D2C5DBC" w14:textId="5A14F007" w:rsidR="00C8369C" w:rsidRPr="00605098" w:rsidRDefault="00C8369C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0492AC3" w14:textId="06C83A94" w:rsidR="00C8369C" w:rsidRPr="00605098" w:rsidRDefault="00C8369C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lastRenderedPageBreak/>
        <w:t xml:space="preserve">8. Miltelių kompozicija, skirta naudoti pagal bet kurį iš ankstesnių punktų, kur </w:t>
      </w:r>
      <w:proofErr w:type="spellStart"/>
      <w:r w:rsidRPr="00605098">
        <w:rPr>
          <w:rFonts w:ascii="Helvetica" w:eastAsia="Arial" w:hAnsi="Helvetica" w:cs="Arial"/>
          <w:sz w:val="20"/>
        </w:rPr>
        <w:t>ypac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̌ smulkių </w:t>
      </w:r>
      <w:proofErr w:type="spellStart"/>
      <w:r w:rsidRPr="00605098">
        <w:rPr>
          <w:rFonts w:ascii="Helvetica" w:eastAsia="Arial" w:hAnsi="Helvetica" w:cs="Arial"/>
          <w:sz w:val="20"/>
        </w:rPr>
        <w:t>beklometazono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dipropionato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ir </w:t>
      </w:r>
      <w:proofErr w:type="spellStart"/>
      <w:r w:rsidRPr="00605098">
        <w:rPr>
          <w:rFonts w:ascii="Helvetica" w:eastAsia="Arial" w:hAnsi="Helvetica" w:cs="Arial"/>
          <w:sz w:val="20"/>
        </w:rPr>
        <w:t>formoterolio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fumarato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proofErr w:type="spellStart"/>
      <w:r w:rsidRPr="00605098">
        <w:rPr>
          <w:rFonts w:ascii="Helvetica" w:eastAsia="Arial" w:hAnsi="Helvetica" w:cs="Arial"/>
          <w:sz w:val="20"/>
        </w:rPr>
        <w:t>dihidrato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dalelių frakcija apima nuo 20 iki 35%, o </w:t>
      </w:r>
      <w:proofErr w:type="spellStart"/>
      <w:r w:rsidRPr="00605098">
        <w:rPr>
          <w:rFonts w:ascii="Helvetica" w:eastAsia="Arial" w:hAnsi="Helvetica" w:cs="Arial"/>
          <w:sz w:val="20"/>
        </w:rPr>
        <w:t>ypac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̌ smulkių </w:t>
      </w:r>
      <w:proofErr w:type="spellStart"/>
      <w:r w:rsidRPr="00605098">
        <w:rPr>
          <w:rFonts w:ascii="Helvetica" w:eastAsia="Arial" w:hAnsi="Helvetica" w:cs="Arial"/>
          <w:sz w:val="20"/>
        </w:rPr>
        <w:t>glikopironio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bromido dalelių frakcija apima nuo 20 iki 30%.</w:t>
      </w:r>
    </w:p>
    <w:p w14:paraId="4A7BF3EA" w14:textId="10494209" w:rsidR="00420B66" w:rsidRPr="00605098" w:rsidRDefault="00420B66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3A0D276" w14:textId="1328141D" w:rsidR="00420B66" w:rsidRPr="00605098" w:rsidRDefault="00420B66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9. Miltelių kompozicija, skirta naudoti pagal bet kurį iš ankstesnių punktų, kur stambių dalelių </w:t>
      </w:r>
      <w:proofErr w:type="spellStart"/>
      <w:r w:rsidRPr="00605098">
        <w:rPr>
          <w:rFonts w:ascii="Helvetica" w:eastAsia="Arial" w:hAnsi="Helvetica" w:cs="Arial"/>
          <w:sz w:val="20"/>
        </w:rPr>
        <w:t>masės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skersmuo apima nuo 200 iki 400 mikronų.</w:t>
      </w:r>
    </w:p>
    <w:p w14:paraId="03985CC1" w14:textId="072AFEC8" w:rsidR="00420B66" w:rsidRPr="00605098" w:rsidRDefault="00420B66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77CE7A5" w14:textId="734B3156" w:rsidR="00420B66" w:rsidRPr="00605098" w:rsidRDefault="00420B66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>10. Miltelių kompozicija, skirta naudoti pagal 9 punktą, kur masės skersmuo apima nuo 210 iki 360 mikronų.</w:t>
      </w:r>
    </w:p>
    <w:p w14:paraId="26B0A20F" w14:textId="6145EFFD" w:rsidR="009C7FC5" w:rsidRPr="00605098" w:rsidRDefault="009C7FC5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314B53F" w14:textId="403F7C7B" w:rsidR="009C7FC5" w:rsidRPr="00605098" w:rsidRDefault="009C7FC5" w:rsidP="00605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05098">
        <w:rPr>
          <w:rFonts w:ascii="Helvetica" w:eastAsia="Arial" w:hAnsi="Helvetica" w:cs="Arial"/>
          <w:sz w:val="20"/>
        </w:rPr>
        <w:t xml:space="preserve">11. Miltelių kompozicija, skirta naudoti pagal bet kurį iš ankstesnių punktų, kur </w:t>
      </w:r>
      <w:r w:rsidR="00155D68" w:rsidRPr="00605098">
        <w:rPr>
          <w:rFonts w:ascii="Helvetica" w:eastAsia="Arial" w:hAnsi="Helvetica" w:cs="Arial"/>
          <w:sz w:val="20"/>
        </w:rPr>
        <w:t xml:space="preserve">stambių </w:t>
      </w:r>
      <w:r w:rsidRPr="00605098">
        <w:rPr>
          <w:rFonts w:ascii="Helvetica" w:eastAsia="Arial" w:hAnsi="Helvetica" w:cs="Arial"/>
          <w:sz w:val="20"/>
        </w:rPr>
        <w:t xml:space="preserve">dalelių frakcijos a), </w:t>
      </w:r>
      <w:proofErr w:type="spellStart"/>
      <w:r w:rsidRPr="00605098">
        <w:rPr>
          <w:rFonts w:ascii="Helvetica" w:eastAsia="Arial" w:hAnsi="Helvetica" w:cs="Arial"/>
          <w:sz w:val="20"/>
        </w:rPr>
        <w:t>mikronizuot</w:t>
      </w:r>
      <w:r w:rsidR="008B37EA" w:rsidRPr="00605098">
        <w:rPr>
          <w:rFonts w:ascii="Helvetica" w:eastAsia="Arial" w:hAnsi="Helvetica" w:cs="Arial"/>
          <w:sz w:val="20"/>
        </w:rPr>
        <w:t>ų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alfa</w:t>
      </w:r>
      <w:r w:rsidR="00884243" w:rsidRPr="00605098">
        <w:rPr>
          <w:rFonts w:ascii="Helvetica" w:eastAsia="Arial" w:hAnsi="Helvetica" w:cs="Arial"/>
          <w:sz w:val="20"/>
        </w:rPr>
        <w:t xml:space="preserve"> </w:t>
      </w:r>
      <w:r w:rsidRPr="00605098">
        <w:rPr>
          <w:rFonts w:ascii="Helvetica" w:eastAsia="Arial" w:hAnsi="Helvetica" w:cs="Arial"/>
          <w:sz w:val="20"/>
        </w:rPr>
        <w:t xml:space="preserve">laktozės </w:t>
      </w:r>
      <w:proofErr w:type="spellStart"/>
      <w:r w:rsidRPr="00605098">
        <w:rPr>
          <w:rFonts w:ascii="Helvetica" w:eastAsia="Arial" w:hAnsi="Helvetica" w:cs="Arial"/>
          <w:sz w:val="20"/>
        </w:rPr>
        <w:t>monohidrato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dalel</w:t>
      </w:r>
      <w:r w:rsidR="008B37EA" w:rsidRPr="00605098">
        <w:rPr>
          <w:rFonts w:ascii="Helvetica" w:eastAsia="Arial" w:hAnsi="Helvetica" w:cs="Arial"/>
          <w:sz w:val="20"/>
        </w:rPr>
        <w:t>ių</w:t>
      </w:r>
      <w:r w:rsidRPr="00605098">
        <w:rPr>
          <w:rFonts w:ascii="Helvetica" w:eastAsia="Arial" w:hAnsi="Helvetica" w:cs="Arial"/>
          <w:sz w:val="20"/>
        </w:rPr>
        <w:t xml:space="preserve"> ir magnio </w:t>
      </w:r>
      <w:proofErr w:type="spellStart"/>
      <w:r w:rsidRPr="00605098">
        <w:rPr>
          <w:rFonts w:ascii="Helvetica" w:eastAsia="Arial" w:hAnsi="Helvetica" w:cs="Arial"/>
          <w:sz w:val="20"/>
        </w:rPr>
        <w:t>stearat</w:t>
      </w:r>
      <w:r w:rsidR="008B37EA" w:rsidRPr="00605098">
        <w:rPr>
          <w:rFonts w:ascii="Helvetica" w:eastAsia="Arial" w:hAnsi="Helvetica" w:cs="Arial"/>
          <w:sz w:val="20"/>
        </w:rPr>
        <w:t>o</w:t>
      </w:r>
      <w:proofErr w:type="spellEnd"/>
      <w:r w:rsidRPr="00605098">
        <w:rPr>
          <w:rFonts w:ascii="Helvetica" w:eastAsia="Arial" w:hAnsi="Helvetica" w:cs="Arial"/>
          <w:sz w:val="20"/>
        </w:rPr>
        <w:t xml:space="preserve"> </w:t>
      </w:r>
      <w:r w:rsidR="008B37EA" w:rsidRPr="00605098">
        <w:rPr>
          <w:rFonts w:ascii="Helvetica" w:eastAsia="Arial" w:hAnsi="Helvetica" w:cs="Arial"/>
          <w:sz w:val="20"/>
        </w:rPr>
        <w:t xml:space="preserve">santykis </w:t>
      </w:r>
      <w:r w:rsidRPr="00605098">
        <w:rPr>
          <w:rFonts w:ascii="Helvetica" w:eastAsia="Arial" w:hAnsi="Helvetica" w:cs="Arial"/>
          <w:sz w:val="20"/>
        </w:rPr>
        <w:t xml:space="preserve">yra </w:t>
      </w:r>
      <w:r w:rsidR="008B37EA" w:rsidRPr="00605098">
        <w:rPr>
          <w:rFonts w:ascii="Helvetica" w:eastAsia="Arial" w:hAnsi="Helvetica" w:cs="Arial"/>
          <w:sz w:val="20"/>
        </w:rPr>
        <w:t>nuo</w:t>
      </w:r>
      <w:r w:rsidRPr="00605098">
        <w:rPr>
          <w:rFonts w:ascii="Helvetica" w:eastAsia="Arial" w:hAnsi="Helvetica" w:cs="Arial"/>
          <w:sz w:val="20"/>
        </w:rPr>
        <w:t xml:space="preserve"> 85:14</w:t>
      </w:r>
      <w:r w:rsidR="00884243" w:rsidRPr="00605098">
        <w:rPr>
          <w:rFonts w:ascii="Helvetica" w:eastAsia="Arial" w:hAnsi="Helvetica" w:cs="Arial"/>
          <w:sz w:val="20"/>
        </w:rPr>
        <w:t>,</w:t>
      </w:r>
      <w:r w:rsidRPr="00605098">
        <w:rPr>
          <w:rFonts w:ascii="Helvetica" w:eastAsia="Arial" w:hAnsi="Helvetica" w:cs="Arial"/>
          <w:sz w:val="20"/>
        </w:rPr>
        <w:t>7: 0</w:t>
      </w:r>
      <w:r w:rsidR="00884243" w:rsidRPr="00605098">
        <w:rPr>
          <w:rFonts w:ascii="Helvetica" w:eastAsia="Arial" w:hAnsi="Helvetica" w:cs="Arial"/>
          <w:sz w:val="20"/>
        </w:rPr>
        <w:t>,</w:t>
      </w:r>
      <w:r w:rsidRPr="00605098">
        <w:rPr>
          <w:rFonts w:ascii="Helvetica" w:eastAsia="Arial" w:hAnsi="Helvetica" w:cs="Arial"/>
          <w:sz w:val="20"/>
        </w:rPr>
        <w:t xml:space="preserve">3 </w:t>
      </w:r>
      <w:r w:rsidR="007D0608" w:rsidRPr="00605098">
        <w:rPr>
          <w:rFonts w:ascii="Helvetica" w:eastAsia="Arial" w:hAnsi="Helvetica" w:cs="Arial"/>
          <w:sz w:val="20"/>
        </w:rPr>
        <w:t>iki</w:t>
      </w:r>
      <w:r w:rsidRPr="00605098">
        <w:rPr>
          <w:rFonts w:ascii="Helvetica" w:eastAsia="Arial" w:hAnsi="Helvetica" w:cs="Arial"/>
          <w:sz w:val="20"/>
        </w:rPr>
        <w:t xml:space="preserve"> 90:9</w:t>
      </w:r>
      <w:r w:rsidR="00884243" w:rsidRPr="00605098">
        <w:rPr>
          <w:rFonts w:ascii="Helvetica" w:eastAsia="Arial" w:hAnsi="Helvetica" w:cs="Arial"/>
          <w:sz w:val="20"/>
        </w:rPr>
        <w:t>,</w:t>
      </w:r>
      <w:r w:rsidRPr="00605098">
        <w:rPr>
          <w:rFonts w:ascii="Helvetica" w:eastAsia="Arial" w:hAnsi="Helvetica" w:cs="Arial"/>
          <w:sz w:val="20"/>
        </w:rPr>
        <w:t xml:space="preserve">8 0,2 pagal </w:t>
      </w:r>
      <w:r w:rsidR="008B37EA" w:rsidRPr="00605098">
        <w:rPr>
          <w:rFonts w:ascii="Helvetica" w:eastAsia="Arial" w:hAnsi="Helvetica" w:cs="Arial"/>
          <w:sz w:val="20"/>
        </w:rPr>
        <w:t>masę</w:t>
      </w:r>
      <w:r w:rsidRPr="00605098">
        <w:rPr>
          <w:rFonts w:ascii="Helvetica" w:eastAsia="Arial" w:hAnsi="Helvetica" w:cs="Arial"/>
          <w:sz w:val="20"/>
        </w:rPr>
        <w:t>.</w:t>
      </w:r>
    </w:p>
    <w:sectPr w:rsidR="009C7FC5" w:rsidRPr="00605098" w:rsidSect="00605098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1A70" w14:textId="77777777" w:rsidR="00C16910" w:rsidRDefault="00C16910">
      <w:pPr>
        <w:spacing w:after="0" w:line="240" w:lineRule="auto"/>
      </w:pPr>
      <w:r>
        <w:separator/>
      </w:r>
    </w:p>
  </w:endnote>
  <w:endnote w:type="continuationSeparator" w:id="0">
    <w:p w14:paraId="7106264B" w14:textId="77777777" w:rsidR="00C16910" w:rsidRDefault="00C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1D5E" w14:textId="77777777" w:rsidR="00C16910" w:rsidRDefault="00C16910">
      <w:pPr>
        <w:spacing w:after="0" w:line="240" w:lineRule="auto"/>
      </w:pPr>
      <w:r>
        <w:separator/>
      </w:r>
    </w:p>
  </w:footnote>
  <w:footnote w:type="continuationSeparator" w:id="0">
    <w:p w14:paraId="404701AE" w14:textId="77777777" w:rsidR="00C16910" w:rsidRDefault="00C1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24A"/>
    <w:multiLevelType w:val="multilevel"/>
    <w:tmpl w:val="6BA6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C3454"/>
    <w:multiLevelType w:val="multilevel"/>
    <w:tmpl w:val="691C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270AB"/>
    <w:multiLevelType w:val="multilevel"/>
    <w:tmpl w:val="61B4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C1012"/>
    <w:multiLevelType w:val="multilevel"/>
    <w:tmpl w:val="5FF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B7C75"/>
    <w:multiLevelType w:val="multilevel"/>
    <w:tmpl w:val="BC16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816D3"/>
    <w:multiLevelType w:val="multilevel"/>
    <w:tmpl w:val="873E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80C0E"/>
    <w:multiLevelType w:val="multilevel"/>
    <w:tmpl w:val="35E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27481"/>
    <w:multiLevelType w:val="multilevel"/>
    <w:tmpl w:val="6F28B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5B757E"/>
    <w:multiLevelType w:val="multilevel"/>
    <w:tmpl w:val="830A9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93019A"/>
    <w:multiLevelType w:val="multilevel"/>
    <w:tmpl w:val="57C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23372"/>
    <w:multiLevelType w:val="multilevel"/>
    <w:tmpl w:val="9B4C30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C13EA8"/>
    <w:multiLevelType w:val="multilevel"/>
    <w:tmpl w:val="DF3C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D34A8"/>
    <w:multiLevelType w:val="multilevel"/>
    <w:tmpl w:val="C0F8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8"/>
  </w:num>
  <w:num w:numId="5">
    <w:abstractNumId w:val="16"/>
  </w:num>
  <w:num w:numId="6">
    <w:abstractNumId w:val="21"/>
  </w:num>
  <w:num w:numId="7">
    <w:abstractNumId w:val="3"/>
  </w:num>
  <w:num w:numId="8">
    <w:abstractNumId w:val="2"/>
  </w:num>
  <w:num w:numId="9">
    <w:abstractNumId w:val="15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1"/>
  </w:num>
  <w:num w:numId="15">
    <w:abstractNumId w:val="18"/>
  </w:num>
  <w:num w:numId="16">
    <w:abstractNumId w:val="20"/>
  </w:num>
  <w:num w:numId="17">
    <w:abstractNumId w:val="0"/>
  </w:num>
  <w:num w:numId="18">
    <w:abstractNumId w:val="13"/>
  </w:num>
  <w:num w:numId="19">
    <w:abstractNumId w:val="14"/>
  </w:num>
  <w:num w:numId="20">
    <w:abstractNumId w:val="19"/>
  </w:num>
  <w:num w:numId="21">
    <w:abstractNumId w:val="9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2294A"/>
    <w:rsid w:val="00034F1A"/>
    <w:rsid w:val="00036722"/>
    <w:rsid w:val="00075309"/>
    <w:rsid w:val="00081D7B"/>
    <w:rsid w:val="00090C92"/>
    <w:rsid w:val="000960BC"/>
    <w:rsid w:val="000B478B"/>
    <w:rsid w:val="000B7C64"/>
    <w:rsid w:val="000D5B8C"/>
    <w:rsid w:val="00127477"/>
    <w:rsid w:val="00155D68"/>
    <w:rsid w:val="00181F82"/>
    <w:rsid w:val="001846F2"/>
    <w:rsid w:val="00186281"/>
    <w:rsid w:val="00191994"/>
    <w:rsid w:val="001A4087"/>
    <w:rsid w:val="001B55FE"/>
    <w:rsid w:val="001C284C"/>
    <w:rsid w:val="001D4D59"/>
    <w:rsid w:val="00214AE2"/>
    <w:rsid w:val="0025408F"/>
    <w:rsid w:val="00264922"/>
    <w:rsid w:val="0028584A"/>
    <w:rsid w:val="002949A0"/>
    <w:rsid w:val="002E759A"/>
    <w:rsid w:val="00311B4D"/>
    <w:rsid w:val="00375442"/>
    <w:rsid w:val="003B14B2"/>
    <w:rsid w:val="003C1613"/>
    <w:rsid w:val="003D4B49"/>
    <w:rsid w:val="003D5F88"/>
    <w:rsid w:val="003F1D7F"/>
    <w:rsid w:val="00414B36"/>
    <w:rsid w:val="00420B66"/>
    <w:rsid w:val="0042524F"/>
    <w:rsid w:val="00433DC0"/>
    <w:rsid w:val="0044006A"/>
    <w:rsid w:val="00444866"/>
    <w:rsid w:val="00461F26"/>
    <w:rsid w:val="00475FCC"/>
    <w:rsid w:val="004A5B6F"/>
    <w:rsid w:val="004D56DD"/>
    <w:rsid w:val="004F0BF7"/>
    <w:rsid w:val="005101D7"/>
    <w:rsid w:val="0052053A"/>
    <w:rsid w:val="005209F2"/>
    <w:rsid w:val="00536383"/>
    <w:rsid w:val="00542237"/>
    <w:rsid w:val="00546CF2"/>
    <w:rsid w:val="00551453"/>
    <w:rsid w:val="00591E64"/>
    <w:rsid w:val="005C2BED"/>
    <w:rsid w:val="005C3366"/>
    <w:rsid w:val="00605098"/>
    <w:rsid w:val="006219F9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278EA"/>
    <w:rsid w:val="00743EE3"/>
    <w:rsid w:val="007564B8"/>
    <w:rsid w:val="00776508"/>
    <w:rsid w:val="007904F5"/>
    <w:rsid w:val="007D0608"/>
    <w:rsid w:val="008325F3"/>
    <w:rsid w:val="00851ACF"/>
    <w:rsid w:val="00884243"/>
    <w:rsid w:val="00894701"/>
    <w:rsid w:val="008B37EA"/>
    <w:rsid w:val="008D468D"/>
    <w:rsid w:val="008F3B7D"/>
    <w:rsid w:val="008F4258"/>
    <w:rsid w:val="008F48B2"/>
    <w:rsid w:val="00901D5A"/>
    <w:rsid w:val="0090448F"/>
    <w:rsid w:val="009233E6"/>
    <w:rsid w:val="00924504"/>
    <w:rsid w:val="009262BE"/>
    <w:rsid w:val="0093774A"/>
    <w:rsid w:val="0094490B"/>
    <w:rsid w:val="009738A6"/>
    <w:rsid w:val="00983DA3"/>
    <w:rsid w:val="009A4AD9"/>
    <w:rsid w:val="009A7FA9"/>
    <w:rsid w:val="009B5587"/>
    <w:rsid w:val="009C7FC5"/>
    <w:rsid w:val="009D52F5"/>
    <w:rsid w:val="009F2155"/>
    <w:rsid w:val="009F688C"/>
    <w:rsid w:val="00A21121"/>
    <w:rsid w:val="00A23898"/>
    <w:rsid w:val="00A24B55"/>
    <w:rsid w:val="00A26A2E"/>
    <w:rsid w:val="00A43DFA"/>
    <w:rsid w:val="00A854D4"/>
    <w:rsid w:val="00AA5193"/>
    <w:rsid w:val="00AC126E"/>
    <w:rsid w:val="00AD0A28"/>
    <w:rsid w:val="00AE1DE9"/>
    <w:rsid w:val="00B86D82"/>
    <w:rsid w:val="00B91326"/>
    <w:rsid w:val="00C16910"/>
    <w:rsid w:val="00C34607"/>
    <w:rsid w:val="00C5370A"/>
    <w:rsid w:val="00C8369C"/>
    <w:rsid w:val="00CB47B0"/>
    <w:rsid w:val="00CD0760"/>
    <w:rsid w:val="00CE5A04"/>
    <w:rsid w:val="00D77BB2"/>
    <w:rsid w:val="00D83CC1"/>
    <w:rsid w:val="00D85EEC"/>
    <w:rsid w:val="00D872A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90D72"/>
    <w:rsid w:val="00ED653D"/>
    <w:rsid w:val="00EE37AF"/>
    <w:rsid w:val="00EF0536"/>
    <w:rsid w:val="00EF5B81"/>
    <w:rsid w:val="00F36AC5"/>
    <w:rsid w:val="00F52638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0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05098"/>
  </w:style>
  <w:style w:type="paragraph" w:styleId="Porat">
    <w:name w:val="footer"/>
    <w:basedOn w:val="prastasis"/>
    <w:link w:val="PoratDiagrama"/>
    <w:uiPriority w:val="99"/>
    <w:unhideWhenUsed/>
    <w:rsid w:val="0060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0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519</Words>
  <Characters>3395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77</cp:revision>
  <dcterms:created xsi:type="dcterms:W3CDTF">2019-12-10T13:06:00Z</dcterms:created>
  <dcterms:modified xsi:type="dcterms:W3CDTF">2021-10-21T08:56:00Z</dcterms:modified>
</cp:coreProperties>
</file>