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974A"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1. Fiziologinio tirpalo arba buferio pagrindu pagaminta kompozicija, apimanti 10 mg/ml arba daugiau iduronato-2-sulfatazės(I2S), skirta panaudoti paciento </w:t>
      </w:r>
      <w:proofErr w:type="spellStart"/>
      <w:r w:rsidRPr="0084251E">
        <w:rPr>
          <w:rFonts w:ascii="Helvetica" w:hAnsi="Helvetica"/>
          <w:szCs w:val="24"/>
        </w:rPr>
        <w:t>Hunterio</w:t>
      </w:r>
      <w:proofErr w:type="spellEnd"/>
      <w:r w:rsidRPr="0084251E">
        <w:rPr>
          <w:rFonts w:ascii="Helvetica" w:hAnsi="Helvetica"/>
          <w:szCs w:val="24"/>
        </w:rPr>
        <w:t xml:space="preserve"> sindromo gydymo būde, kur minėtas būdas apima minėtos kompozicijos tiesioginį įvedimą į minėto subjekto smegenų skystį </w:t>
      </w:r>
      <w:proofErr w:type="spellStart"/>
      <w:r w:rsidRPr="0084251E">
        <w:rPr>
          <w:rFonts w:ascii="Helvetica" w:hAnsi="Helvetica"/>
          <w:szCs w:val="24"/>
        </w:rPr>
        <w:t>intraparenchiminiu</w:t>
      </w:r>
      <w:proofErr w:type="spellEnd"/>
      <w:r w:rsidRPr="0084251E">
        <w:rPr>
          <w:rFonts w:ascii="Helvetica" w:hAnsi="Helvetica"/>
          <w:szCs w:val="24"/>
        </w:rPr>
        <w:t xml:space="preserve">, </w:t>
      </w:r>
      <w:proofErr w:type="spellStart"/>
      <w:r w:rsidRPr="0084251E">
        <w:rPr>
          <w:rFonts w:ascii="Helvetica" w:hAnsi="Helvetica"/>
          <w:szCs w:val="24"/>
        </w:rPr>
        <w:t>intracerebriniu</w:t>
      </w:r>
      <w:proofErr w:type="spellEnd"/>
      <w:r w:rsidRPr="0084251E">
        <w:rPr>
          <w:rFonts w:ascii="Helvetica" w:hAnsi="Helvetica"/>
          <w:szCs w:val="24"/>
        </w:rPr>
        <w:t xml:space="preserve">, </w:t>
      </w:r>
      <w:proofErr w:type="spellStart"/>
      <w:r w:rsidRPr="0084251E">
        <w:rPr>
          <w:rFonts w:ascii="Helvetica" w:hAnsi="Helvetica"/>
          <w:szCs w:val="24"/>
        </w:rPr>
        <w:t>intraventrikuliniu</w:t>
      </w:r>
      <w:proofErr w:type="spellEnd"/>
      <w:r w:rsidRPr="0084251E">
        <w:rPr>
          <w:rFonts w:ascii="Helvetica" w:hAnsi="Helvetica"/>
          <w:szCs w:val="24"/>
        </w:rPr>
        <w:t xml:space="preserve"> cerebriniu (ICV) arba </w:t>
      </w:r>
      <w:proofErr w:type="spellStart"/>
      <w:r w:rsidRPr="0084251E">
        <w:rPr>
          <w:rFonts w:ascii="Helvetica" w:hAnsi="Helvetica"/>
          <w:szCs w:val="24"/>
        </w:rPr>
        <w:t>intratekaliniu</w:t>
      </w:r>
      <w:proofErr w:type="spellEnd"/>
      <w:r w:rsidRPr="0084251E">
        <w:rPr>
          <w:rFonts w:ascii="Helvetica" w:hAnsi="Helvetica"/>
          <w:szCs w:val="24"/>
        </w:rPr>
        <w:t xml:space="preserve"> (IT) įvedimo būdu.</w:t>
      </w:r>
    </w:p>
    <w:p w14:paraId="7B0FC93F" w14:textId="77777777" w:rsidR="0084251E" w:rsidRPr="0084251E" w:rsidRDefault="0084251E" w:rsidP="0084251E">
      <w:pPr>
        <w:spacing w:line="360" w:lineRule="auto"/>
        <w:jc w:val="both"/>
        <w:rPr>
          <w:rFonts w:ascii="Helvetica" w:hAnsi="Helvetica"/>
          <w:szCs w:val="24"/>
        </w:rPr>
      </w:pPr>
    </w:p>
    <w:p w14:paraId="27A86E26"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2. Fiziologinio tirpalo arba buferio pagrindu pagaminta kompozicija pagal 1 punktą, kur fiziologinio tirpalo arba buferio pagrindu pagaminta kompozicija papildomai apima buferinę medžiagą, parinktą iš grupės, susidedančios iš fosfato, acetato, </w:t>
      </w:r>
      <w:proofErr w:type="spellStart"/>
      <w:r w:rsidRPr="0084251E">
        <w:rPr>
          <w:rFonts w:ascii="Helvetica" w:hAnsi="Helvetica"/>
          <w:szCs w:val="24"/>
        </w:rPr>
        <w:t>histidino</w:t>
      </w:r>
      <w:proofErr w:type="spellEnd"/>
      <w:r w:rsidRPr="0084251E">
        <w:rPr>
          <w:rFonts w:ascii="Helvetica" w:hAnsi="Helvetica"/>
          <w:szCs w:val="24"/>
        </w:rPr>
        <w:t xml:space="preserve">, </w:t>
      </w:r>
      <w:proofErr w:type="spellStart"/>
      <w:r w:rsidRPr="0084251E">
        <w:rPr>
          <w:rFonts w:ascii="Helvetica" w:hAnsi="Helvetica"/>
          <w:szCs w:val="24"/>
        </w:rPr>
        <w:t>sukcinato</w:t>
      </w:r>
      <w:proofErr w:type="spellEnd"/>
      <w:r w:rsidRPr="0084251E">
        <w:rPr>
          <w:rFonts w:ascii="Helvetica" w:hAnsi="Helvetica"/>
          <w:szCs w:val="24"/>
        </w:rPr>
        <w:t>, TRIS ir jų derinių.</w:t>
      </w:r>
    </w:p>
    <w:p w14:paraId="03966FD1" w14:textId="77777777" w:rsidR="0084251E" w:rsidRPr="0084251E" w:rsidRDefault="0084251E" w:rsidP="0084251E">
      <w:pPr>
        <w:spacing w:line="360" w:lineRule="auto"/>
        <w:jc w:val="both"/>
        <w:rPr>
          <w:rFonts w:ascii="Helvetica" w:hAnsi="Helvetica"/>
          <w:szCs w:val="24"/>
        </w:rPr>
      </w:pPr>
    </w:p>
    <w:p w14:paraId="3D4C4765"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3. Fiziologinio tirpalo arba buferio pagrindu pagaminta kompozicija pagal 2 punktą, kur buferinė medžiaga yra fosfatas, pasirinktinai kur fosfato koncentracija yra:</w:t>
      </w:r>
    </w:p>
    <w:p w14:paraId="325BB673"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 xml:space="preserve">(i) ne didesnė kaip 50 </w:t>
      </w:r>
      <w:proofErr w:type="spellStart"/>
      <w:r w:rsidRPr="0084251E">
        <w:rPr>
          <w:rFonts w:ascii="Helvetica" w:hAnsi="Helvetica"/>
          <w:szCs w:val="24"/>
        </w:rPr>
        <w:t>mM</w:t>
      </w:r>
      <w:proofErr w:type="spellEnd"/>
      <w:r w:rsidRPr="0084251E">
        <w:rPr>
          <w:rFonts w:ascii="Helvetica" w:hAnsi="Helvetica"/>
          <w:szCs w:val="24"/>
        </w:rPr>
        <w:t>, ir (arba)</w:t>
      </w:r>
    </w:p>
    <w:p w14:paraId="03731B92"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 xml:space="preserve">(ii) ne didesnė kaip 20 </w:t>
      </w:r>
      <w:proofErr w:type="spellStart"/>
      <w:r w:rsidRPr="0084251E">
        <w:rPr>
          <w:rFonts w:ascii="Helvetica" w:hAnsi="Helvetica"/>
          <w:szCs w:val="24"/>
        </w:rPr>
        <w:t>mM</w:t>
      </w:r>
      <w:proofErr w:type="spellEnd"/>
      <w:r w:rsidRPr="0084251E">
        <w:rPr>
          <w:rFonts w:ascii="Helvetica" w:hAnsi="Helvetica"/>
          <w:szCs w:val="24"/>
        </w:rPr>
        <w:t>.</w:t>
      </w:r>
    </w:p>
    <w:p w14:paraId="71F54F95" w14:textId="77777777" w:rsidR="0084251E" w:rsidRPr="0084251E" w:rsidRDefault="0084251E" w:rsidP="0084251E">
      <w:pPr>
        <w:spacing w:line="360" w:lineRule="auto"/>
        <w:jc w:val="both"/>
        <w:rPr>
          <w:rFonts w:ascii="Helvetica" w:hAnsi="Helvetica"/>
          <w:szCs w:val="24"/>
        </w:rPr>
      </w:pPr>
    </w:p>
    <w:p w14:paraId="6AFAF306"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4. Fiziologinio tirpalo arba buferio pagrindu pagaminta kompozicija, skirta naudoti pagal bet kurį iš ankstesnių punktų, kur I2S baltymo koncentracija yra parinkta iš 10 mg/ml, 30 mg/ml, 50 mg/ml arba 100 mg/ml.</w:t>
      </w:r>
    </w:p>
    <w:p w14:paraId="384A1C99" w14:textId="77777777" w:rsidR="0084251E" w:rsidRPr="0084251E" w:rsidRDefault="0084251E" w:rsidP="0084251E">
      <w:pPr>
        <w:spacing w:line="360" w:lineRule="auto"/>
        <w:jc w:val="both"/>
        <w:rPr>
          <w:rFonts w:ascii="Helvetica" w:hAnsi="Helvetica"/>
          <w:szCs w:val="24"/>
        </w:rPr>
      </w:pPr>
    </w:p>
    <w:p w14:paraId="0E37F752"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5. Fiziologinio tirpalo arba buferio pagrindu pagaminta kompozicija, skirta naudoti pagal bet kurį iš ankstesnių punktų, kur I2S baltymas apima aminorūgščių seką SEQ ID Nr. 1.</w:t>
      </w:r>
    </w:p>
    <w:p w14:paraId="1417C12F" w14:textId="77777777" w:rsidR="0084251E" w:rsidRPr="0084251E" w:rsidRDefault="0084251E" w:rsidP="0084251E">
      <w:pPr>
        <w:spacing w:line="360" w:lineRule="auto"/>
        <w:jc w:val="both"/>
        <w:rPr>
          <w:rFonts w:ascii="Helvetica" w:hAnsi="Helvetica"/>
          <w:szCs w:val="24"/>
        </w:rPr>
      </w:pPr>
    </w:p>
    <w:p w14:paraId="6E5AEAFC"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6. Fiziologinio tirpalo arba buferio pagrindu pagaminta kompozicija, skirta naudoti pagal bet kurį iš ankstesnių punktų, kur I2S baltymo yra pagamintas iš:</w:t>
      </w:r>
    </w:p>
    <w:p w14:paraId="30F5A741"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 žmogaus ląstelių linijos, arba</w:t>
      </w:r>
    </w:p>
    <w:p w14:paraId="5B1E3D0E" w14:textId="38960926" w:rsidR="0084251E" w:rsidRPr="0084251E" w:rsidRDefault="0084251E" w:rsidP="0084251E">
      <w:pPr>
        <w:spacing w:line="360" w:lineRule="auto"/>
        <w:jc w:val="both"/>
        <w:rPr>
          <w:rFonts w:ascii="Helvetica" w:hAnsi="Helvetica"/>
          <w:szCs w:val="24"/>
        </w:rPr>
      </w:pPr>
      <w:r w:rsidRPr="0084251E">
        <w:rPr>
          <w:rFonts w:ascii="Helvetica" w:hAnsi="Helvetica"/>
          <w:szCs w:val="24"/>
        </w:rPr>
        <w:t>(ii) CHO ląstelių.</w:t>
      </w:r>
    </w:p>
    <w:p w14:paraId="6EE9BD29" w14:textId="77777777" w:rsidR="0084251E" w:rsidRPr="0084251E" w:rsidRDefault="0084251E" w:rsidP="0084251E">
      <w:pPr>
        <w:spacing w:line="360" w:lineRule="auto"/>
        <w:jc w:val="both"/>
        <w:rPr>
          <w:rFonts w:ascii="Helvetica" w:hAnsi="Helvetica"/>
          <w:szCs w:val="24"/>
        </w:rPr>
      </w:pPr>
    </w:p>
    <w:p w14:paraId="32193720"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7. Fiziologinio tirpalo arba buferio pagrindu pagaminta kompozicija, skirta naudoti pagal bet kurį iš ankstesnių punktų, apimanti NaCl koncentraciją, svyruojančią nuo 0-300 </w:t>
      </w:r>
      <w:proofErr w:type="spellStart"/>
      <w:r w:rsidRPr="0084251E">
        <w:rPr>
          <w:rFonts w:ascii="Helvetica" w:hAnsi="Helvetica"/>
          <w:szCs w:val="24"/>
        </w:rPr>
        <w:t>mM</w:t>
      </w:r>
      <w:proofErr w:type="spellEnd"/>
      <w:r w:rsidRPr="0084251E">
        <w:rPr>
          <w:rFonts w:ascii="Helvetica" w:hAnsi="Helvetica"/>
          <w:szCs w:val="24"/>
        </w:rPr>
        <w:t xml:space="preserve">, pvz. 137-154 </w:t>
      </w:r>
      <w:proofErr w:type="spellStart"/>
      <w:r w:rsidRPr="0084251E">
        <w:rPr>
          <w:rFonts w:ascii="Helvetica" w:hAnsi="Helvetica"/>
          <w:szCs w:val="24"/>
        </w:rPr>
        <w:t>mM</w:t>
      </w:r>
      <w:proofErr w:type="spellEnd"/>
      <w:r w:rsidRPr="0084251E">
        <w:rPr>
          <w:rFonts w:ascii="Helvetica" w:hAnsi="Helvetica"/>
          <w:szCs w:val="24"/>
        </w:rPr>
        <w:t xml:space="preserve">, pasirinktinai kur NaCl koncentracija yra maždaug 154 </w:t>
      </w:r>
      <w:proofErr w:type="spellStart"/>
      <w:r w:rsidRPr="0084251E">
        <w:rPr>
          <w:rFonts w:ascii="Helvetica" w:hAnsi="Helvetica"/>
          <w:szCs w:val="24"/>
        </w:rPr>
        <w:t>mM</w:t>
      </w:r>
      <w:proofErr w:type="spellEnd"/>
      <w:r w:rsidRPr="0084251E">
        <w:rPr>
          <w:rFonts w:ascii="Helvetica" w:hAnsi="Helvetica"/>
          <w:szCs w:val="24"/>
        </w:rPr>
        <w:t>.</w:t>
      </w:r>
    </w:p>
    <w:p w14:paraId="0C6495D4" w14:textId="77777777" w:rsidR="0084251E" w:rsidRPr="0084251E" w:rsidRDefault="0084251E" w:rsidP="0084251E">
      <w:pPr>
        <w:spacing w:line="360" w:lineRule="auto"/>
        <w:jc w:val="both"/>
        <w:rPr>
          <w:rFonts w:ascii="Helvetica" w:hAnsi="Helvetica"/>
          <w:szCs w:val="24"/>
        </w:rPr>
      </w:pPr>
    </w:p>
    <w:p w14:paraId="09D49945"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8. Fiziologinio tirpalo arba buferio pagrindu pagaminta kompozicija, skirta naudoti pagal 7 punktą, dar apimanti </w:t>
      </w:r>
      <w:proofErr w:type="spellStart"/>
      <w:r w:rsidRPr="0084251E">
        <w:rPr>
          <w:rFonts w:ascii="Helvetica" w:hAnsi="Helvetica"/>
          <w:szCs w:val="24"/>
        </w:rPr>
        <w:t>polisorbato</w:t>
      </w:r>
      <w:proofErr w:type="spellEnd"/>
      <w:r w:rsidRPr="0084251E">
        <w:rPr>
          <w:rFonts w:ascii="Helvetica" w:hAnsi="Helvetica"/>
          <w:szCs w:val="24"/>
        </w:rPr>
        <w:t xml:space="preserve"> paviršiaus aktyviąją medžiagą.</w:t>
      </w:r>
    </w:p>
    <w:p w14:paraId="3C08A8D5" w14:textId="77777777" w:rsidR="0084251E" w:rsidRPr="0084251E" w:rsidRDefault="0084251E" w:rsidP="0084251E">
      <w:pPr>
        <w:spacing w:line="360" w:lineRule="auto"/>
        <w:jc w:val="both"/>
        <w:rPr>
          <w:rFonts w:ascii="Helvetica" w:hAnsi="Helvetica"/>
          <w:szCs w:val="24"/>
        </w:rPr>
      </w:pPr>
    </w:p>
    <w:p w14:paraId="3341D922"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9. Fiziologinio tirpalo arba buferio pagrindu pagaminta kompozicija, skirta naudoti pagal 8 punktą, kur </w:t>
      </w:r>
      <w:proofErr w:type="spellStart"/>
      <w:r w:rsidRPr="0084251E">
        <w:rPr>
          <w:rFonts w:ascii="Helvetica" w:hAnsi="Helvetica"/>
          <w:szCs w:val="24"/>
        </w:rPr>
        <w:t>polisorbato</w:t>
      </w:r>
      <w:proofErr w:type="spellEnd"/>
      <w:r w:rsidRPr="0084251E">
        <w:rPr>
          <w:rFonts w:ascii="Helvetica" w:hAnsi="Helvetica"/>
          <w:szCs w:val="24"/>
        </w:rPr>
        <w:t xml:space="preserve"> paviršiaus aktyvioji medžiaga yra parinkta iš grupės, susidedančios iš </w:t>
      </w:r>
      <w:proofErr w:type="spellStart"/>
      <w:r w:rsidRPr="0084251E">
        <w:rPr>
          <w:rFonts w:ascii="Helvetica" w:hAnsi="Helvetica"/>
          <w:szCs w:val="24"/>
        </w:rPr>
        <w:t>polisorbato</w:t>
      </w:r>
      <w:proofErr w:type="spellEnd"/>
      <w:r w:rsidRPr="0084251E">
        <w:rPr>
          <w:rFonts w:ascii="Helvetica" w:hAnsi="Helvetica"/>
          <w:szCs w:val="24"/>
        </w:rPr>
        <w:t xml:space="preserve"> 20, </w:t>
      </w:r>
      <w:proofErr w:type="spellStart"/>
      <w:r w:rsidRPr="0084251E">
        <w:rPr>
          <w:rFonts w:ascii="Helvetica" w:hAnsi="Helvetica"/>
          <w:szCs w:val="24"/>
        </w:rPr>
        <w:t>polisorbato</w:t>
      </w:r>
      <w:proofErr w:type="spellEnd"/>
      <w:r w:rsidRPr="0084251E">
        <w:rPr>
          <w:rFonts w:ascii="Helvetica" w:hAnsi="Helvetica"/>
          <w:szCs w:val="24"/>
        </w:rPr>
        <w:t xml:space="preserve"> 40, </w:t>
      </w:r>
      <w:proofErr w:type="spellStart"/>
      <w:r w:rsidRPr="0084251E">
        <w:rPr>
          <w:rFonts w:ascii="Helvetica" w:hAnsi="Helvetica"/>
          <w:szCs w:val="24"/>
        </w:rPr>
        <w:t>polisorbato</w:t>
      </w:r>
      <w:proofErr w:type="spellEnd"/>
      <w:r w:rsidRPr="0084251E">
        <w:rPr>
          <w:rFonts w:ascii="Helvetica" w:hAnsi="Helvetica"/>
          <w:szCs w:val="24"/>
        </w:rPr>
        <w:t xml:space="preserve"> 60, </w:t>
      </w:r>
      <w:proofErr w:type="spellStart"/>
      <w:r w:rsidRPr="0084251E">
        <w:rPr>
          <w:rFonts w:ascii="Helvetica" w:hAnsi="Helvetica"/>
          <w:szCs w:val="24"/>
        </w:rPr>
        <w:t>polisorbato</w:t>
      </w:r>
      <w:proofErr w:type="spellEnd"/>
      <w:r w:rsidRPr="0084251E">
        <w:rPr>
          <w:rFonts w:ascii="Helvetica" w:hAnsi="Helvetica"/>
          <w:szCs w:val="24"/>
        </w:rPr>
        <w:t xml:space="preserve"> 80 ir jų derinių, pasirinktinai kur </w:t>
      </w:r>
      <w:proofErr w:type="spellStart"/>
      <w:r w:rsidRPr="0084251E">
        <w:rPr>
          <w:rFonts w:ascii="Helvetica" w:hAnsi="Helvetica"/>
          <w:szCs w:val="24"/>
        </w:rPr>
        <w:t>polisorbato</w:t>
      </w:r>
      <w:proofErr w:type="spellEnd"/>
      <w:r w:rsidRPr="0084251E">
        <w:rPr>
          <w:rFonts w:ascii="Helvetica" w:hAnsi="Helvetica"/>
          <w:szCs w:val="24"/>
        </w:rPr>
        <w:t xml:space="preserve"> paviršiaus aktyvioji medžiaga yra </w:t>
      </w:r>
      <w:proofErr w:type="spellStart"/>
      <w:r w:rsidRPr="0084251E">
        <w:rPr>
          <w:rFonts w:ascii="Helvetica" w:hAnsi="Helvetica"/>
          <w:szCs w:val="24"/>
        </w:rPr>
        <w:t>polisorbatas</w:t>
      </w:r>
      <w:proofErr w:type="spellEnd"/>
      <w:r w:rsidRPr="0084251E">
        <w:rPr>
          <w:rFonts w:ascii="Helvetica" w:hAnsi="Helvetica"/>
          <w:szCs w:val="24"/>
        </w:rPr>
        <w:t xml:space="preserve"> 20, pasirinktinai kur </w:t>
      </w:r>
      <w:proofErr w:type="spellStart"/>
      <w:r w:rsidRPr="0084251E">
        <w:rPr>
          <w:rFonts w:ascii="Helvetica" w:hAnsi="Helvetica"/>
          <w:szCs w:val="24"/>
        </w:rPr>
        <w:t>polisorbato</w:t>
      </w:r>
      <w:proofErr w:type="spellEnd"/>
      <w:r w:rsidRPr="0084251E">
        <w:rPr>
          <w:rFonts w:ascii="Helvetica" w:hAnsi="Helvetica"/>
          <w:szCs w:val="24"/>
        </w:rPr>
        <w:t xml:space="preserve"> 20 koncentracija svyruoja 0-0,02 %, pasirinktinai kur </w:t>
      </w:r>
      <w:proofErr w:type="spellStart"/>
      <w:r w:rsidRPr="0084251E">
        <w:rPr>
          <w:rFonts w:ascii="Helvetica" w:hAnsi="Helvetica"/>
          <w:szCs w:val="24"/>
        </w:rPr>
        <w:t>polisorbato</w:t>
      </w:r>
      <w:proofErr w:type="spellEnd"/>
      <w:r w:rsidRPr="0084251E">
        <w:rPr>
          <w:rFonts w:ascii="Helvetica" w:hAnsi="Helvetica"/>
          <w:szCs w:val="24"/>
        </w:rPr>
        <w:t xml:space="preserve"> 20 yra maždaug 0,005 %.</w:t>
      </w:r>
    </w:p>
    <w:p w14:paraId="0033BA75" w14:textId="77777777" w:rsidR="0084251E" w:rsidRPr="0084251E" w:rsidRDefault="0084251E" w:rsidP="0084251E">
      <w:pPr>
        <w:spacing w:line="360" w:lineRule="auto"/>
        <w:jc w:val="both"/>
        <w:rPr>
          <w:rFonts w:ascii="Helvetica" w:hAnsi="Helvetica"/>
          <w:szCs w:val="24"/>
        </w:rPr>
      </w:pPr>
    </w:p>
    <w:p w14:paraId="5B84CA75"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10. Fiziologinio tirpalo arba buferio pagrindu pagaminta kompozicija, skirta naudoti pagal bet kurį iš ankstesnių punktų, kur kompozicijos pH yra 5,5-6,5, pasirinktinai kur kompozicijos pH yra maždaug 6,0.</w:t>
      </w:r>
    </w:p>
    <w:p w14:paraId="1057CDF0" w14:textId="77777777" w:rsidR="0084251E" w:rsidRPr="0084251E" w:rsidRDefault="0084251E" w:rsidP="0084251E">
      <w:pPr>
        <w:spacing w:line="360" w:lineRule="auto"/>
        <w:jc w:val="both"/>
        <w:rPr>
          <w:rFonts w:ascii="Helvetica" w:hAnsi="Helvetica"/>
          <w:szCs w:val="24"/>
        </w:rPr>
      </w:pPr>
    </w:p>
    <w:p w14:paraId="1384337A"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11. Fiziologinio tirpalo arba buferio pagrindu pagaminta kompozicija, skirta naudoti pagal bet kurį iš 1-10 punktų, kur kompozicija yra </w:t>
      </w:r>
      <w:proofErr w:type="spellStart"/>
      <w:r w:rsidRPr="0084251E">
        <w:rPr>
          <w:rFonts w:ascii="Helvetica" w:hAnsi="Helvetica"/>
          <w:szCs w:val="24"/>
        </w:rPr>
        <w:t>resuspenduota</w:t>
      </w:r>
      <w:proofErr w:type="spellEnd"/>
      <w:r w:rsidRPr="0084251E">
        <w:rPr>
          <w:rFonts w:ascii="Helvetica" w:hAnsi="Helvetica"/>
          <w:szCs w:val="24"/>
        </w:rPr>
        <w:t xml:space="preserve"> skiediklyje iš </w:t>
      </w:r>
      <w:proofErr w:type="spellStart"/>
      <w:r w:rsidRPr="0084251E">
        <w:rPr>
          <w:rFonts w:ascii="Helvetica" w:hAnsi="Helvetica"/>
          <w:szCs w:val="24"/>
        </w:rPr>
        <w:t>liofilizuotos</w:t>
      </w:r>
      <w:proofErr w:type="spellEnd"/>
      <w:r w:rsidRPr="0084251E">
        <w:rPr>
          <w:rFonts w:ascii="Helvetica" w:hAnsi="Helvetica"/>
          <w:szCs w:val="24"/>
        </w:rPr>
        <w:t xml:space="preserve"> kompozicijos.</w:t>
      </w:r>
    </w:p>
    <w:p w14:paraId="51B78724" w14:textId="77777777" w:rsidR="0084251E" w:rsidRPr="0084251E" w:rsidRDefault="0084251E" w:rsidP="0084251E">
      <w:pPr>
        <w:spacing w:line="360" w:lineRule="auto"/>
        <w:jc w:val="both"/>
        <w:rPr>
          <w:rFonts w:ascii="Helvetica" w:hAnsi="Helvetica"/>
          <w:szCs w:val="24"/>
        </w:rPr>
      </w:pPr>
    </w:p>
    <w:p w14:paraId="08C85649"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12. Fiziologinio tirpalo arba buferio pagrindu pagaminta kompozicija, skirta naudoti pagal bet kurį iš ankstesnių punktų, kur kompozicija dar apima stabilizuojančią medžiagą, parinktą iš grupės, susidedančios iš cukraus, neredukuojančio cukraus ir (arba) aminorūgšties.</w:t>
      </w:r>
    </w:p>
    <w:p w14:paraId="08A2D8B5" w14:textId="77777777" w:rsidR="0084251E" w:rsidRPr="0084251E" w:rsidRDefault="0084251E" w:rsidP="0084251E">
      <w:pPr>
        <w:spacing w:line="360" w:lineRule="auto"/>
        <w:jc w:val="both"/>
        <w:rPr>
          <w:rFonts w:ascii="Helvetica" w:hAnsi="Helvetica"/>
          <w:szCs w:val="24"/>
        </w:rPr>
      </w:pPr>
    </w:p>
    <w:p w14:paraId="6A605558"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13. Fiziologinio tirpalo arba buferio pagrindu pagaminta kompozicija, skirta naudoti pagal bet kurį iš 1-12 punktų, kur </w:t>
      </w:r>
      <w:proofErr w:type="spellStart"/>
      <w:r w:rsidRPr="0084251E">
        <w:rPr>
          <w:rFonts w:ascii="Helvetica" w:hAnsi="Helvetica"/>
          <w:szCs w:val="24"/>
        </w:rPr>
        <w:t>intratekalinis</w:t>
      </w:r>
      <w:proofErr w:type="spellEnd"/>
      <w:r w:rsidRPr="0084251E">
        <w:rPr>
          <w:rFonts w:ascii="Helvetica" w:hAnsi="Helvetica"/>
          <w:szCs w:val="24"/>
        </w:rPr>
        <w:t xml:space="preserve"> įvedimas atliekamas:</w:t>
      </w:r>
    </w:p>
    <w:p w14:paraId="0CB6F6A6"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 kartą per dvi savaites,</w:t>
      </w:r>
    </w:p>
    <w:p w14:paraId="62210470"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(ii) kartą per mėnesį, arba</w:t>
      </w:r>
    </w:p>
    <w:p w14:paraId="27B41721"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(iii) kartą per du mėnesius.</w:t>
      </w:r>
    </w:p>
    <w:p w14:paraId="42E809AE" w14:textId="77777777" w:rsidR="0084251E" w:rsidRPr="0084251E" w:rsidRDefault="0084251E" w:rsidP="0084251E">
      <w:pPr>
        <w:spacing w:line="360" w:lineRule="auto"/>
        <w:jc w:val="both"/>
        <w:rPr>
          <w:rFonts w:ascii="Helvetica" w:hAnsi="Helvetica"/>
          <w:szCs w:val="24"/>
        </w:rPr>
      </w:pPr>
    </w:p>
    <w:p w14:paraId="5AC836FE"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14. Fiziologinio tirpalo arba buferio pagrindu pagaminta kompozicija, skirta naudoti pagal bet kurį iš 1-13 punktų, kur </w:t>
      </w:r>
      <w:proofErr w:type="spellStart"/>
      <w:r w:rsidRPr="0084251E">
        <w:rPr>
          <w:rFonts w:ascii="Helvetica" w:hAnsi="Helvetica"/>
          <w:szCs w:val="24"/>
        </w:rPr>
        <w:t>intratekalinis</w:t>
      </w:r>
      <w:proofErr w:type="spellEnd"/>
      <w:r w:rsidRPr="0084251E">
        <w:rPr>
          <w:rFonts w:ascii="Helvetica" w:hAnsi="Helvetica"/>
          <w:szCs w:val="24"/>
        </w:rPr>
        <w:t xml:space="preserve"> įvedimas naudojamas:</w:t>
      </w:r>
    </w:p>
    <w:p w14:paraId="4DF2A5DC"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(a) kartu su intraveniniu įvedimu, pasirinktinai kur intraveninis įvedimas nėra dažnesnis nei:</w:t>
      </w:r>
    </w:p>
    <w:p w14:paraId="70D1BEDD"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 kartą per mėnesį, arba</w:t>
      </w:r>
    </w:p>
    <w:p w14:paraId="39940B3D"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(ii) kartą per du mėnesius;</w:t>
      </w:r>
    </w:p>
    <w:p w14:paraId="7F7FECD0"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(b) nesant intraveninio įvedimo; ir (arba)</w:t>
      </w:r>
    </w:p>
    <w:p w14:paraId="69ACD69B"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(c) nesant kartu vartojamo imunosupresinio gydymo.</w:t>
      </w:r>
    </w:p>
    <w:p w14:paraId="26B1D9A4" w14:textId="77777777" w:rsidR="0084251E" w:rsidRPr="0084251E" w:rsidRDefault="0084251E" w:rsidP="0084251E">
      <w:pPr>
        <w:spacing w:line="360" w:lineRule="auto"/>
        <w:jc w:val="both"/>
        <w:rPr>
          <w:rFonts w:ascii="Helvetica" w:hAnsi="Helvetica"/>
          <w:szCs w:val="24"/>
        </w:rPr>
      </w:pPr>
    </w:p>
    <w:p w14:paraId="0FF7408C" w14:textId="77777777" w:rsidR="0084251E" w:rsidRPr="0084251E" w:rsidRDefault="0084251E" w:rsidP="0084251E">
      <w:pPr>
        <w:spacing w:line="360" w:lineRule="auto"/>
        <w:ind w:firstLine="567"/>
        <w:jc w:val="both"/>
        <w:rPr>
          <w:rFonts w:ascii="Helvetica" w:hAnsi="Helvetica"/>
          <w:szCs w:val="24"/>
        </w:rPr>
      </w:pPr>
      <w:r w:rsidRPr="0084251E">
        <w:rPr>
          <w:rFonts w:ascii="Helvetica" w:hAnsi="Helvetica"/>
          <w:szCs w:val="24"/>
        </w:rPr>
        <w:t xml:space="preserve">15. Fiziologinio tirpalo arba buferio pagrindu pagaminta kompozicija, skirta naudoti pagal bet kurį iš ankstesnių punktų, kur fiziologinio tirpalo arba buferio pagrindu pagaminta kompozicija yra talpykloje, kurioje yra viena dozavimo forma, pasirinktinai kur (a) talpykla yra pasirinkta iš ampulės, buteliuko, kasetės, rezervuaro, </w:t>
      </w:r>
      <w:proofErr w:type="spellStart"/>
      <w:r w:rsidRPr="0084251E">
        <w:rPr>
          <w:rFonts w:ascii="Helvetica" w:hAnsi="Helvetica"/>
          <w:szCs w:val="24"/>
        </w:rPr>
        <w:t>lyo-ject</w:t>
      </w:r>
      <w:proofErr w:type="spellEnd"/>
      <w:r w:rsidRPr="0084251E">
        <w:rPr>
          <w:rFonts w:ascii="Helvetica" w:hAnsi="Helvetica"/>
          <w:szCs w:val="24"/>
        </w:rPr>
        <w:t xml:space="preserve"> sistemos arba užpildyto švirkšto, pasirinktinai kur užpildytas švirkštas yra pasirinktas iš </w:t>
      </w:r>
      <w:proofErr w:type="spellStart"/>
      <w:r w:rsidRPr="0084251E">
        <w:rPr>
          <w:rFonts w:ascii="Helvetica" w:hAnsi="Helvetica"/>
          <w:szCs w:val="24"/>
        </w:rPr>
        <w:t>borosilikatinio</w:t>
      </w:r>
      <w:proofErr w:type="spellEnd"/>
      <w:r w:rsidRPr="0084251E">
        <w:rPr>
          <w:rFonts w:ascii="Helvetica" w:hAnsi="Helvetica"/>
          <w:szCs w:val="24"/>
        </w:rPr>
        <w:t xml:space="preserve"> stiklo švirkšto su priklijuota silikono danga, </w:t>
      </w:r>
      <w:proofErr w:type="spellStart"/>
      <w:r w:rsidRPr="0084251E">
        <w:rPr>
          <w:rFonts w:ascii="Helvetica" w:hAnsi="Helvetica"/>
          <w:szCs w:val="24"/>
        </w:rPr>
        <w:t>borosilikatinio</w:t>
      </w:r>
      <w:proofErr w:type="spellEnd"/>
      <w:r w:rsidRPr="0084251E">
        <w:rPr>
          <w:rFonts w:ascii="Helvetica" w:hAnsi="Helvetica"/>
          <w:szCs w:val="24"/>
        </w:rPr>
        <w:t xml:space="preserve"> stiklo švirkšto su užpurkštu silikonu arba plastikinių švirkštų be silikono; ir (arba)</w:t>
      </w:r>
    </w:p>
    <w:p w14:paraId="1B73F7C7"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(b) fiziologinio tirpalo arba buferio pagrindo kompozicijos tūris yra mažesnis negu:</w:t>
      </w:r>
    </w:p>
    <w:p w14:paraId="4AF55A9E"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 apie 50,0 ml, arba</w:t>
      </w:r>
    </w:p>
    <w:p w14:paraId="41A24A9F" w14:textId="77777777" w:rsidR="0084251E" w:rsidRPr="0084251E" w:rsidRDefault="0084251E" w:rsidP="0084251E">
      <w:pPr>
        <w:spacing w:line="360" w:lineRule="auto"/>
        <w:jc w:val="both"/>
        <w:rPr>
          <w:rFonts w:ascii="Helvetica" w:hAnsi="Helvetica"/>
          <w:szCs w:val="24"/>
        </w:rPr>
      </w:pPr>
      <w:r w:rsidRPr="0084251E">
        <w:rPr>
          <w:rFonts w:ascii="Helvetica" w:hAnsi="Helvetica"/>
          <w:szCs w:val="24"/>
        </w:rPr>
        <w:t>(ii) apie 3,0 ml.</w:t>
      </w:r>
    </w:p>
    <w:sectPr w:rsidR="0084251E" w:rsidRPr="0084251E" w:rsidSect="0084251E">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E1AB" w14:textId="77777777" w:rsidR="00FE5EA3" w:rsidRDefault="00FE5EA3" w:rsidP="0084251E">
      <w:r>
        <w:separator/>
      </w:r>
    </w:p>
  </w:endnote>
  <w:endnote w:type="continuationSeparator" w:id="0">
    <w:p w14:paraId="2A22E357" w14:textId="77777777" w:rsidR="00FE5EA3" w:rsidRDefault="00FE5EA3" w:rsidP="0084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48B2" w14:textId="77777777" w:rsidR="00FE5EA3" w:rsidRDefault="00FE5EA3" w:rsidP="0084251E">
      <w:r>
        <w:separator/>
      </w:r>
    </w:p>
  </w:footnote>
  <w:footnote w:type="continuationSeparator" w:id="0">
    <w:p w14:paraId="32CA502D" w14:textId="77777777" w:rsidR="00FE5EA3" w:rsidRDefault="00FE5EA3" w:rsidP="0084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4251E"/>
    <w:rsid w:val="0000726D"/>
    <w:rsid w:val="00051443"/>
    <w:rsid w:val="000657CC"/>
    <w:rsid w:val="00091494"/>
    <w:rsid w:val="00100598"/>
    <w:rsid w:val="001311FD"/>
    <w:rsid w:val="001340E0"/>
    <w:rsid w:val="00142022"/>
    <w:rsid w:val="00175036"/>
    <w:rsid w:val="0018473C"/>
    <w:rsid w:val="00191F7D"/>
    <w:rsid w:val="001A66DC"/>
    <w:rsid w:val="001D55F6"/>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57966"/>
    <w:rsid w:val="006879C4"/>
    <w:rsid w:val="006A050F"/>
    <w:rsid w:val="006A495E"/>
    <w:rsid w:val="006C47E9"/>
    <w:rsid w:val="006D2EFA"/>
    <w:rsid w:val="006F782C"/>
    <w:rsid w:val="0073638B"/>
    <w:rsid w:val="007440F4"/>
    <w:rsid w:val="00774239"/>
    <w:rsid w:val="00787A9E"/>
    <w:rsid w:val="007D308B"/>
    <w:rsid w:val="00803FE8"/>
    <w:rsid w:val="0084251E"/>
    <w:rsid w:val="00867B62"/>
    <w:rsid w:val="00890960"/>
    <w:rsid w:val="008B5814"/>
    <w:rsid w:val="008B787F"/>
    <w:rsid w:val="008E1C0A"/>
    <w:rsid w:val="008E49E4"/>
    <w:rsid w:val="00904B41"/>
    <w:rsid w:val="00947F90"/>
    <w:rsid w:val="00973CCA"/>
    <w:rsid w:val="009834FF"/>
    <w:rsid w:val="009B79F3"/>
    <w:rsid w:val="009E7C9A"/>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407F"/>
    <w:rsid w:val="00BE163F"/>
    <w:rsid w:val="00C211B4"/>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 w:val="00FE5E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D5819"/>
  <w15:chartTrackingRefBased/>
  <w15:docId w15:val="{9EFA5095-2049-40F7-8104-86060B84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4251E"/>
    <w:pPr>
      <w:tabs>
        <w:tab w:val="center" w:pos="4680"/>
        <w:tab w:val="right" w:pos="9360"/>
      </w:tabs>
    </w:pPr>
  </w:style>
  <w:style w:type="character" w:customStyle="1" w:styleId="AntratsDiagrama">
    <w:name w:val="Antraštės Diagrama"/>
    <w:basedOn w:val="Numatytasispastraiposriftas"/>
    <w:link w:val="Antrats"/>
    <w:uiPriority w:val="99"/>
    <w:rsid w:val="0084251E"/>
    <w:rPr>
      <w:lang w:eastAsia="en-US"/>
    </w:rPr>
  </w:style>
  <w:style w:type="paragraph" w:styleId="Porat">
    <w:name w:val="footer"/>
    <w:basedOn w:val="prastasis"/>
    <w:link w:val="PoratDiagrama"/>
    <w:uiPriority w:val="99"/>
    <w:unhideWhenUsed/>
    <w:rsid w:val="0084251E"/>
    <w:pPr>
      <w:tabs>
        <w:tab w:val="center" w:pos="4680"/>
        <w:tab w:val="right" w:pos="9360"/>
      </w:tabs>
    </w:pPr>
  </w:style>
  <w:style w:type="character" w:customStyle="1" w:styleId="PoratDiagrama">
    <w:name w:val="Poraštė Diagrama"/>
    <w:basedOn w:val="Numatytasispastraiposriftas"/>
    <w:link w:val="Porat"/>
    <w:uiPriority w:val="99"/>
    <w:rsid w:val="0084251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3845</Characters>
  <Application>Microsoft Office Word</Application>
  <DocSecurity>0</DocSecurity>
  <Lines>81</Lines>
  <Paragraphs>38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1</cp:revision>
  <dcterms:created xsi:type="dcterms:W3CDTF">2021-10-13T11:14:00Z</dcterms:created>
  <dcterms:modified xsi:type="dcterms:W3CDTF">2021-10-13T11:17:00Z</dcterms:modified>
</cp:coreProperties>
</file>