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Ruošiant margaspalvius marginius yra užtepami marginimo dažai, atšaldyti atskirose viena po kitos išsidėsčiusiose stotyse, sudarant tiesioginį kontaktą tarp šaldymo paviršiaus (24) ir dažų (22), užteptų ankstesnėje marginimo stotyje (5). Tuo yra garantuojamas dažų fiksavimas, o taip pat paviršiaus tempimo mažinimas, ir dėl to marginta medžiaga yra aukštos kokybės, su nesitepančiais dažais ir nėrapavojaus, kai drėgni dažai prikibs prie marginimo formos tolesnėje marginimo stotyje.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