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Aukštam dažniui stiprinti derinimo blokai paprastai kiekvienam diapozonui turi pirminio stiprinimo pakopas (1, 1`) su MOP-tetrodais (4, 4`).@Pagal išradimą derinimo blokuose pirminio stiprinimo pakopos (1, 1`) yra komutuojamos todėl, kad jungiant jas prie komutavimo įrenginio (9) komutavimo išvado (12), priklausomai nuo valdymo signalo, kuris yra paduodamas į komutavimo įrenginio (9) valdymo išvadą (11), komutavimo išvadą atjungia arba prijungia prie bendrojo potencialo kontakto (6), taip pat todėl, kad abi pirminio stiprinimo pakopos (1, 1`) yra sujungtos taip, kad, priklausomai nuo komutavimo išvado būsenos, t.y. komutavimo išvadas turi didelę ar mažą varžą, tik viena pirminio stiprinimo pakopa (1,1`) yra įjungiama.@Pagrindinė yra antroji schema, parodyta antrame brėžinyje.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