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2C3A" w14:textId="77777777" w:rsidR="00AE0D8E" w:rsidRPr="00AE0D8E" w:rsidRDefault="00AE0D8E" w:rsidP="00AE0D8E">
      <w:pPr>
        <w:spacing w:line="360" w:lineRule="auto"/>
        <w:ind w:firstLine="567"/>
        <w:jc w:val="both"/>
        <w:rPr>
          <w:rFonts w:ascii="Helvetica" w:hAnsi="Helvetica"/>
        </w:rPr>
      </w:pPr>
      <w:r w:rsidRPr="00AE0D8E">
        <w:rPr>
          <w:rFonts w:ascii="Helvetica" w:hAnsi="Helvetica"/>
        </w:rPr>
        <w:t>1. Terapinio skysčio infuzijos sistema, skirta terapiniam skysčiui tiekti į žmogaus kūną, kur sistema apima:</w:t>
      </w:r>
    </w:p>
    <w:p w14:paraId="34DB63D8" w14:textId="77777777" w:rsidR="00AE0D8E" w:rsidRPr="00AE0D8E" w:rsidRDefault="00AE0D8E" w:rsidP="00AE0D8E">
      <w:pPr>
        <w:spacing w:line="360" w:lineRule="auto"/>
        <w:jc w:val="both"/>
        <w:rPr>
          <w:rFonts w:ascii="Helvetica" w:hAnsi="Helvetica"/>
        </w:rPr>
      </w:pPr>
      <w:r w:rsidRPr="00AE0D8E">
        <w:rPr>
          <w:rFonts w:ascii="Helvetica" w:hAnsi="Helvetica"/>
        </w:rPr>
        <w:t>pirmąjį mazgą, sukonfigūruotą kaip adatos blokas (20), apimantį:</w:t>
      </w:r>
    </w:p>
    <w:p w14:paraId="5F9226D7" w14:textId="77777777" w:rsidR="00AE0D8E" w:rsidRPr="00AE0D8E" w:rsidRDefault="00AE0D8E" w:rsidP="00AE0D8E">
      <w:pPr>
        <w:spacing w:line="360" w:lineRule="auto"/>
        <w:jc w:val="both"/>
        <w:rPr>
          <w:rFonts w:ascii="Helvetica" w:hAnsi="Helvetica"/>
        </w:rPr>
      </w:pPr>
      <w:r w:rsidRPr="00AE0D8E">
        <w:rPr>
          <w:rFonts w:ascii="Helvetica" w:hAnsi="Helvetica"/>
        </w:rPr>
        <w:t>pagrindą (300), sukonfigūruotą taip, kad jį būtų galima klijuoti prie žmogaus kūno odos srities;</w:t>
      </w:r>
    </w:p>
    <w:p w14:paraId="04E8E9FD" w14:textId="77777777" w:rsidR="00AE0D8E" w:rsidRPr="00AE0D8E" w:rsidRDefault="00AE0D8E" w:rsidP="00AE0D8E">
      <w:pPr>
        <w:spacing w:line="360" w:lineRule="auto"/>
        <w:jc w:val="both"/>
        <w:rPr>
          <w:rFonts w:ascii="Helvetica" w:hAnsi="Helvetica"/>
        </w:rPr>
      </w:pPr>
      <w:r w:rsidRPr="00AE0D8E">
        <w:rPr>
          <w:rFonts w:ascii="Helvetica" w:hAnsi="Helvetica"/>
        </w:rPr>
        <w:t>šulinėlį (310);</w:t>
      </w:r>
    </w:p>
    <w:p w14:paraId="76654741" w14:textId="77777777" w:rsidR="00AE0D8E" w:rsidRPr="00AE0D8E" w:rsidRDefault="00AE0D8E" w:rsidP="00AE0D8E">
      <w:pPr>
        <w:spacing w:line="360" w:lineRule="auto"/>
        <w:jc w:val="both"/>
        <w:rPr>
          <w:rFonts w:ascii="Helvetica" w:hAnsi="Helvetica"/>
        </w:rPr>
      </w:pPr>
      <w:r w:rsidRPr="00AE0D8E">
        <w:rPr>
          <w:rFonts w:ascii="Helvetica" w:hAnsi="Helvetica"/>
        </w:rPr>
        <w:t>kaniulę (330) ir</w:t>
      </w:r>
    </w:p>
    <w:p w14:paraId="266B793B" w14:textId="77777777" w:rsidR="00AE0D8E" w:rsidRPr="00AE0D8E" w:rsidRDefault="00AE0D8E" w:rsidP="00AE0D8E">
      <w:pPr>
        <w:spacing w:line="360" w:lineRule="auto"/>
        <w:jc w:val="both"/>
        <w:rPr>
          <w:rFonts w:ascii="Helvetica" w:hAnsi="Helvetica"/>
        </w:rPr>
      </w:pPr>
      <w:r w:rsidRPr="00AE0D8E">
        <w:rPr>
          <w:rFonts w:ascii="Helvetica" w:hAnsi="Helvetica"/>
        </w:rPr>
        <w:t>savaime užsandarinamą pertvarą (315), kur kaniulės (330) distalinė dalis sukonfigūruota taip, kad ją būtų galima įvesti po žmogaus oda, ir kur savaime užsandarinama pertvara (315) atskiria kaniulės (330) proksimalinę dalį nuo išorinės aplinkos;</w:t>
      </w:r>
    </w:p>
    <w:p w14:paraId="0416A694" w14:textId="77777777" w:rsidR="00AE0D8E" w:rsidRPr="00AE0D8E" w:rsidRDefault="00AE0D8E" w:rsidP="00AE0D8E">
      <w:pPr>
        <w:spacing w:line="360" w:lineRule="auto"/>
        <w:jc w:val="both"/>
        <w:rPr>
          <w:rFonts w:ascii="Helvetica" w:hAnsi="Helvetica"/>
        </w:rPr>
      </w:pPr>
      <w:r w:rsidRPr="00AE0D8E">
        <w:rPr>
          <w:rFonts w:ascii="Helvetica" w:hAnsi="Helvetica"/>
        </w:rPr>
        <w:t>ir</w:t>
      </w:r>
    </w:p>
    <w:p w14:paraId="74011C95" w14:textId="77777777" w:rsidR="00AE0D8E" w:rsidRPr="00AE0D8E" w:rsidRDefault="00AE0D8E" w:rsidP="00AE0D8E">
      <w:pPr>
        <w:spacing w:line="360" w:lineRule="auto"/>
        <w:jc w:val="both"/>
        <w:rPr>
          <w:rFonts w:ascii="Helvetica" w:hAnsi="Helvetica"/>
        </w:rPr>
      </w:pPr>
      <w:r w:rsidRPr="00AE0D8E">
        <w:rPr>
          <w:rFonts w:ascii="Helvetica" w:hAnsi="Helvetica"/>
        </w:rPr>
        <w:t>antrąjį mazgą, sukonfigūruotą kaip pleistro blokas (10) ir suprojektuotą taip, kad jį būtų galima nuimamai tvirtinti prie pirmojo mazgo (20), kur antrasis mazgas (10) apima:</w:t>
      </w:r>
    </w:p>
    <w:p w14:paraId="69B26F65" w14:textId="77777777" w:rsidR="00AE0D8E" w:rsidRPr="00AE0D8E" w:rsidRDefault="00AE0D8E" w:rsidP="00AE0D8E">
      <w:pPr>
        <w:spacing w:line="360" w:lineRule="auto"/>
        <w:jc w:val="both"/>
        <w:rPr>
          <w:rFonts w:ascii="Helvetica" w:hAnsi="Helvetica"/>
        </w:rPr>
      </w:pPr>
      <w:r w:rsidRPr="00AE0D8E">
        <w:rPr>
          <w:rFonts w:ascii="Helvetica" w:hAnsi="Helvetica"/>
        </w:rPr>
        <w:t>energijos tiekimo priemonę (240);</w:t>
      </w:r>
    </w:p>
    <w:p w14:paraId="7D686BDA" w14:textId="77777777" w:rsidR="00AE0D8E" w:rsidRPr="00AE0D8E" w:rsidRDefault="00AE0D8E" w:rsidP="00AE0D8E">
      <w:pPr>
        <w:spacing w:line="360" w:lineRule="auto"/>
        <w:jc w:val="both"/>
        <w:rPr>
          <w:rFonts w:ascii="Helvetica" w:hAnsi="Helvetica"/>
        </w:rPr>
      </w:pPr>
      <w:r w:rsidRPr="00AE0D8E">
        <w:rPr>
          <w:rFonts w:ascii="Helvetica" w:hAnsi="Helvetica"/>
        </w:rPr>
        <w:t>elektroninius komponentus;</w:t>
      </w:r>
    </w:p>
    <w:p w14:paraId="29FE7532" w14:textId="77777777" w:rsidR="00AE0D8E" w:rsidRPr="00AE0D8E" w:rsidRDefault="00AE0D8E" w:rsidP="00AE0D8E">
      <w:pPr>
        <w:spacing w:line="360" w:lineRule="auto"/>
        <w:jc w:val="both"/>
        <w:rPr>
          <w:rFonts w:ascii="Helvetica" w:hAnsi="Helvetica"/>
        </w:rPr>
      </w:pPr>
      <w:r w:rsidRPr="00AE0D8E">
        <w:rPr>
          <w:rFonts w:ascii="Helvetica" w:hAnsi="Helvetica"/>
        </w:rPr>
        <w:t>varomąjį mechanizmą (120);</w:t>
      </w:r>
    </w:p>
    <w:p w14:paraId="21E2C154" w14:textId="77777777" w:rsidR="00AE0D8E" w:rsidRPr="00AE0D8E" w:rsidRDefault="00AE0D8E" w:rsidP="00AE0D8E">
      <w:pPr>
        <w:spacing w:line="360" w:lineRule="auto"/>
        <w:jc w:val="both"/>
        <w:rPr>
          <w:rFonts w:ascii="Helvetica" w:hAnsi="Helvetica"/>
        </w:rPr>
      </w:pPr>
      <w:r w:rsidRPr="00AE0D8E">
        <w:rPr>
          <w:rFonts w:ascii="Helvetica" w:hAnsi="Helvetica"/>
        </w:rPr>
        <w:t>pumpavimo mechanizmą (110);</w:t>
      </w:r>
    </w:p>
    <w:p w14:paraId="131F75E8" w14:textId="77777777" w:rsidR="00AE0D8E" w:rsidRPr="00AE0D8E" w:rsidRDefault="00AE0D8E" w:rsidP="00AE0D8E">
      <w:pPr>
        <w:spacing w:line="360" w:lineRule="auto"/>
        <w:jc w:val="both"/>
        <w:rPr>
          <w:rFonts w:ascii="Helvetica" w:hAnsi="Helvetica"/>
        </w:rPr>
      </w:pPr>
      <w:r w:rsidRPr="00AE0D8E">
        <w:rPr>
          <w:rFonts w:ascii="Helvetica" w:hAnsi="Helvetica"/>
        </w:rPr>
        <w:t>rezervuarą (220) terapiniam skysčiui laikyti ir</w:t>
      </w:r>
    </w:p>
    <w:p w14:paraId="38FAF636" w14:textId="77777777" w:rsidR="00AE0D8E" w:rsidRPr="00AE0D8E" w:rsidRDefault="00AE0D8E" w:rsidP="00AE0D8E">
      <w:pPr>
        <w:spacing w:line="360" w:lineRule="auto"/>
        <w:jc w:val="both"/>
        <w:rPr>
          <w:rFonts w:ascii="Helvetica" w:hAnsi="Helvetica"/>
        </w:rPr>
      </w:pPr>
      <w:r w:rsidRPr="00AE0D8E">
        <w:rPr>
          <w:rFonts w:ascii="Helvetica" w:hAnsi="Helvetica"/>
        </w:rPr>
        <w:t>išėjimo prievadą (210) su jungiamuoju spindžiu (250), sukonfigūruotus taip, kad prasiskverbtų per savaime užsandarinamą pertvarą (315) ir pradėtų skysčio tekėjimą iš antrojo mazgo (10) į pirmąjį mazgą (20);</w:t>
      </w:r>
    </w:p>
    <w:p w14:paraId="0EC4408C" w14:textId="77777777" w:rsidR="00AE0D8E" w:rsidRPr="00AE0D8E" w:rsidRDefault="00AE0D8E" w:rsidP="00AE0D8E">
      <w:pPr>
        <w:spacing w:line="360" w:lineRule="auto"/>
        <w:jc w:val="both"/>
        <w:rPr>
          <w:rFonts w:ascii="Helvetica" w:hAnsi="Helvetica"/>
        </w:rPr>
      </w:pPr>
      <w:r w:rsidRPr="00AE0D8E">
        <w:rPr>
          <w:rFonts w:ascii="Helvetica" w:hAnsi="Helvetica"/>
        </w:rPr>
        <w:t>kur antrasis mazgas papildomai apima tiekimo vamzdelį (230), jungiantį rezervuarą (220) su išėjimo prievadu (210), ir kur antrasis mazgas (10) apima:</w:t>
      </w:r>
    </w:p>
    <w:p w14:paraId="19ED06EA" w14:textId="77777777" w:rsidR="00AE0D8E" w:rsidRPr="00AE0D8E" w:rsidRDefault="00AE0D8E" w:rsidP="00AE0D8E">
      <w:pPr>
        <w:spacing w:line="360" w:lineRule="auto"/>
        <w:jc w:val="both"/>
        <w:rPr>
          <w:rFonts w:ascii="Helvetica" w:hAnsi="Helvetica"/>
        </w:rPr>
      </w:pPr>
      <w:r w:rsidRPr="00AE0D8E">
        <w:rPr>
          <w:rFonts w:ascii="Helvetica" w:hAnsi="Helvetica"/>
        </w:rPr>
        <w:t>vienkartinę dalį (200), apimančią tiekimo vamzdelį (230), rezervuarą (220) ir išėjimo prievadą (210) su jungiamuoju spindžiu (250) ir</w:t>
      </w:r>
    </w:p>
    <w:p w14:paraId="352F007F" w14:textId="77777777" w:rsidR="00AE0D8E" w:rsidRPr="00AE0D8E" w:rsidRDefault="00AE0D8E" w:rsidP="00AE0D8E">
      <w:pPr>
        <w:spacing w:line="360" w:lineRule="auto"/>
        <w:jc w:val="both"/>
        <w:rPr>
          <w:rFonts w:ascii="Helvetica" w:hAnsi="Helvetica"/>
        </w:rPr>
      </w:pPr>
      <w:r w:rsidRPr="00AE0D8E">
        <w:rPr>
          <w:rFonts w:ascii="Helvetica" w:hAnsi="Helvetica"/>
        </w:rPr>
        <w:t>daugkartinę dalį (100), apimančią bent vieną iš šių komponentų: elektroniniai komponentai; varomasis ir pumpavimo mechanizmai ir kiti santykinai brangūs komponentai.</w:t>
      </w:r>
    </w:p>
    <w:p w14:paraId="5D757C1F" w14:textId="77777777" w:rsidR="00AE0D8E" w:rsidRPr="00AE0D8E" w:rsidRDefault="00AE0D8E" w:rsidP="00AE0D8E">
      <w:pPr>
        <w:spacing w:line="360" w:lineRule="auto"/>
        <w:jc w:val="both"/>
        <w:rPr>
          <w:rFonts w:ascii="Helvetica" w:hAnsi="Helvetica"/>
        </w:rPr>
      </w:pPr>
    </w:p>
    <w:p w14:paraId="6732D888" w14:textId="77777777" w:rsidR="00AE0D8E" w:rsidRPr="00AE0D8E" w:rsidRDefault="00AE0D8E" w:rsidP="00AE0D8E">
      <w:pPr>
        <w:spacing w:line="360" w:lineRule="auto"/>
        <w:ind w:firstLine="567"/>
        <w:jc w:val="both"/>
        <w:rPr>
          <w:rFonts w:ascii="Helvetica" w:hAnsi="Helvetica"/>
        </w:rPr>
      </w:pPr>
      <w:r w:rsidRPr="00AE0D8E">
        <w:rPr>
          <w:rFonts w:ascii="Helvetica" w:hAnsi="Helvetica"/>
        </w:rPr>
        <w:t xml:space="preserve">2. Sistema pagal 1 punktą, papildomai apimanti vieną iš šių komponentų: bent vienas magnetas (18, 28), skirtas antrajam mazgui (10) nuimamai tvirtinti prie pirmojo mazgo (20); gaudyklės tipo mechanizmas (302, 303), skirtas antrajam mazgui (10) nuimamai tvirtinti prie pirmojo mazgo </w:t>
      </w:r>
      <w:proofErr w:type="gramStart"/>
      <w:r w:rsidRPr="00AE0D8E">
        <w:rPr>
          <w:rFonts w:ascii="Helvetica" w:hAnsi="Helvetica"/>
        </w:rPr>
        <w:t>(</w:t>
      </w:r>
      <w:proofErr w:type="gramEnd"/>
      <w:r w:rsidRPr="00AE0D8E">
        <w:rPr>
          <w:rFonts w:ascii="Helvetica" w:hAnsi="Helvetica"/>
        </w:rPr>
        <w:t>20); kontaktinė (kibi) juosta, skirta antrajam mazgui (10) nuimamai tvirtinti prie pirmojo mazgo (20) ir lipni medžiaga, skirta antrajam mazgui (10) nuimamai tvirtinti prie pirmojo mazgo (20).</w:t>
      </w:r>
    </w:p>
    <w:p w14:paraId="2EADCC7A" w14:textId="77777777" w:rsidR="00AE0D8E" w:rsidRPr="00AE0D8E" w:rsidRDefault="00AE0D8E" w:rsidP="00AE0D8E">
      <w:pPr>
        <w:spacing w:line="360" w:lineRule="auto"/>
        <w:ind w:firstLine="567"/>
        <w:jc w:val="both"/>
        <w:rPr>
          <w:rFonts w:ascii="Helvetica" w:hAnsi="Helvetica"/>
        </w:rPr>
      </w:pPr>
    </w:p>
    <w:p w14:paraId="24A9D5CA" w14:textId="77777777" w:rsidR="00AE0D8E" w:rsidRPr="00AE0D8E" w:rsidRDefault="00AE0D8E" w:rsidP="00AE0D8E">
      <w:pPr>
        <w:spacing w:line="360" w:lineRule="auto"/>
        <w:ind w:firstLine="567"/>
        <w:jc w:val="both"/>
        <w:rPr>
          <w:rFonts w:ascii="Helvetica" w:hAnsi="Helvetica"/>
        </w:rPr>
      </w:pPr>
      <w:r w:rsidRPr="00AE0D8E">
        <w:rPr>
          <w:rFonts w:ascii="Helvetica" w:hAnsi="Helvetica"/>
        </w:rPr>
        <w:t>3. Sistema pagal 1 punktą, kur kaniulė (330) ir savaime užsandarinama pertvara (315) bent iš dalies yra įdėtos į šulinėlį (310).</w:t>
      </w:r>
    </w:p>
    <w:p w14:paraId="3B0A2466" w14:textId="77777777" w:rsidR="00AE0D8E" w:rsidRPr="00AE0D8E" w:rsidRDefault="00AE0D8E" w:rsidP="00AE0D8E">
      <w:pPr>
        <w:spacing w:line="360" w:lineRule="auto"/>
        <w:ind w:firstLine="567"/>
        <w:jc w:val="both"/>
        <w:rPr>
          <w:rFonts w:ascii="Helvetica" w:hAnsi="Helvetica"/>
        </w:rPr>
      </w:pPr>
    </w:p>
    <w:p w14:paraId="227B6DF1" w14:textId="77777777" w:rsidR="00AE0D8E" w:rsidRPr="00AE0D8E" w:rsidRDefault="00AE0D8E" w:rsidP="00AE0D8E">
      <w:pPr>
        <w:spacing w:line="360" w:lineRule="auto"/>
        <w:ind w:firstLine="567"/>
        <w:jc w:val="both"/>
        <w:rPr>
          <w:rFonts w:ascii="Helvetica" w:hAnsi="Helvetica"/>
        </w:rPr>
      </w:pPr>
      <w:r w:rsidRPr="00AE0D8E">
        <w:rPr>
          <w:rFonts w:ascii="Helvetica" w:hAnsi="Helvetica"/>
        </w:rPr>
        <w:t>4. Sistema pagal 3 punktą, kur pagrindas (300) yra neatskiriamai sujungtas bent su vienu iš šių komponentų: kaniulė (330) ir šulinėlis (310).</w:t>
      </w:r>
    </w:p>
    <w:p w14:paraId="556AFBF3" w14:textId="77777777" w:rsidR="00AE0D8E" w:rsidRPr="00AE0D8E" w:rsidRDefault="00AE0D8E" w:rsidP="00AE0D8E">
      <w:pPr>
        <w:spacing w:line="360" w:lineRule="auto"/>
        <w:ind w:firstLine="567"/>
        <w:jc w:val="both"/>
        <w:rPr>
          <w:rFonts w:ascii="Helvetica" w:hAnsi="Helvetica"/>
        </w:rPr>
      </w:pPr>
    </w:p>
    <w:p w14:paraId="74357BEE" w14:textId="77777777" w:rsidR="00AE0D8E" w:rsidRPr="00AE0D8E" w:rsidRDefault="00AE0D8E" w:rsidP="00AE0D8E">
      <w:pPr>
        <w:spacing w:line="360" w:lineRule="auto"/>
        <w:ind w:firstLine="567"/>
        <w:jc w:val="both"/>
        <w:rPr>
          <w:rFonts w:ascii="Helvetica" w:hAnsi="Helvetica"/>
        </w:rPr>
      </w:pPr>
      <w:r w:rsidRPr="00AE0D8E">
        <w:rPr>
          <w:rFonts w:ascii="Helvetica" w:hAnsi="Helvetica"/>
        </w:rPr>
        <w:t>5. Sistema pagal 3 punktą, kur pagrindas (300) ir šulinėlis (310) yra sukonfigūruoti taip, kad juos būtų galima patikimai sujungti bent vienu fiksatoriumi (306).</w:t>
      </w:r>
    </w:p>
    <w:p w14:paraId="1CD31DC8" w14:textId="77777777" w:rsidR="00AE0D8E" w:rsidRPr="00AE0D8E" w:rsidRDefault="00AE0D8E" w:rsidP="00AE0D8E">
      <w:pPr>
        <w:spacing w:line="360" w:lineRule="auto"/>
        <w:ind w:firstLine="567"/>
        <w:jc w:val="both"/>
        <w:rPr>
          <w:rFonts w:ascii="Helvetica" w:hAnsi="Helvetica"/>
        </w:rPr>
      </w:pPr>
    </w:p>
    <w:p w14:paraId="42E0614E" w14:textId="77777777" w:rsidR="00AE0D8E" w:rsidRPr="00AE0D8E" w:rsidRDefault="00AE0D8E" w:rsidP="00AE0D8E">
      <w:pPr>
        <w:spacing w:line="360" w:lineRule="auto"/>
        <w:ind w:firstLine="567"/>
        <w:jc w:val="both"/>
        <w:rPr>
          <w:rFonts w:ascii="Helvetica" w:hAnsi="Helvetica"/>
        </w:rPr>
      </w:pPr>
      <w:r w:rsidRPr="00AE0D8E">
        <w:rPr>
          <w:rFonts w:ascii="Helvetica" w:hAnsi="Helvetica"/>
        </w:rPr>
        <w:t>6. Sistema pagal 1 punktą, kur pirmasis mazgas (20) papildomai apima skverbimosi elementą (320), sukonfigūruotą taip, kad klijuojant pirmąjį mazgą (20) prie odos srities ir po oda įvedant kaniulę, jis būtų prastumiamas per kaniulę (330) ir, juos įvedus po oda bei priklijavus, būtų ištraukiamas iš kaniulės (330).</w:t>
      </w:r>
    </w:p>
    <w:p w14:paraId="7119E173" w14:textId="77777777" w:rsidR="00AE0D8E" w:rsidRPr="00AE0D8E" w:rsidRDefault="00AE0D8E" w:rsidP="00AE0D8E">
      <w:pPr>
        <w:spacing w:line="360" w:lineRule="auto"/>
        <w:ind w:firstLine="567"/>
        <w:jc w:val="both"/>
        <w:rPr>
          <w:rFonts w:ascii="Helvetica" w:hAnsi="Helvetica"/>
        </w:rPr>
      </w:pPr>
    </w:p>
    <w:p w14:paraId="3501D350" w14:textId="77777777" w:rsidR="00AE0D8E" w:rsidRPr="00AE0D8E" w:rsidRDefault="00AE0D8E" w:rsidP="00AE0D8E">
      <w:pPr>
        <w:spacing w:line="360" w:lineRule="auto"/>
        <w:ind w:firstLine="567"/>
        <w:jc w:val="both"/>
        <w:rPr>
          <w:rFonts w:ascii="Helvetica" w:hAnsi="Helvetica"/>
        </w:rPr>
      </w:pPr>
      <w:r w:rsidRPr="00AE0D8E">
        <w:rPr>
          <w:rFonts w:ascii="Helvetica" w:hAnsi="Helvetica"/>
        </w:rPr>
        <w:t>7. Sistema pagal 1 punktą, kur pirmasis mazgas (20) yra sukonfigūruotas taip, kad būtų tvirtinamas prie įvedimo įtaiso (30), skirto naudoti tvirtinant pirmąjį mazgą (20) prie žmogaus kūno.</w:t>
      </w:r>
    </w:p>
    <w:p w14:paraId="39980458" w14:textId="77777777" w:rsidR="00AE0D8E" w:rsidRPr="00AE0D8E" w:rsidRDefault="00AE0D8E" w:rsidP="00AE0D8E">
      <w:pPr>
        <w:spacing w:line="360" w:lineRule="auto"/>
        <w:ind w:firstLine="567"/>
        <w:jc w:val="both"/>
        <w:rPr>
          <w:rFonts w:ascii="Helvetica" w:hAnsi="Helvetica"/>
        </w:rPr>
      </w:pPr>
    </w:p>
    <w:p w14:paraId="22148612" w14:textId="77777777" w:rsidR="00AE0D8E" w:rsidRPr="00AE0D8E" w:rsidRDefault="00AE0D8E" w:rsidP="00AE0D8E">
      <w:pPr>
        <w:spacing w:line="360" w:lineRule="auto"/>
        <w:ind w:firstLine="567"/>
        <w:jc w:val="both"/>
        <w:rPr>
          <w:rFonts w:ascii="Helvetica" w:hAnsi="Helvetica"/>
        </w:rPr>
      </w:pPr>
      <w:r w:rsidRPr="00AE0D8E">
        <w:rPr>
          <w:rFonts w:ascii="Helvetica" w:hAnsi="Helvetica"/>
        </w:rPr>
        <w:t>8. Sistema pagal 1 punktą, papildomai apimanti pirmojo mazgo (20) jungiamąją sritį (302), skirtą jam nuimamai prijungti prie atitinkamos antrojo mazgo (10) jungiamosios srities (12), kad antrasis mazgas (10) būtų nuimamai pritvirtintas prie pirmojo mazgo (20).</w:t>
      </w:r>
    </w:p>
    <w:p w14:paraId="4065DE73" w14:textId="77777777" w:rsidR="00AE0D8E" w:rsidRPr="00AE0D8E" w:rsidRDefault="00AE0D8E" w:rsidP="00AE0D8E">
      <w:pPr>
        <w:spacing w:line="360" w:lineRule="auto"/>
        <w:ind w:firstLine="567"/>
        <w:jc w:val="both"/>
        <w:rPr>
          <w:rFonts w:ascii="Helvetica" w:hAnsi="Helvetica"/>
        </w:rPr>
      </w:pPr>
    </w:p>
    <w:p w14:paraId="08682A7F" w14:textId="77777777" w:rsidR="00AE0D8E" w:rsidRPr="00AE0D8E" w:rsidRDefault="00AE0D8E" w:rsidP="00AE0D8E">
      <w:pPr>
        <w:spacing w:line="360" w:lineRule="auto"/>
        <w:ind w:firstLine="567"/>
        <w:jc w:val="both"/>
        <w:rPr>
          <w:rFonts w:ascii="Helvetica" w:hAnsi="Helvetica"/>
        </w:rPr>
      </w:pPr>
      <w:r w:rsidRPr="00AE0D8E">
        <w:rPr>
          <w:rFonts w:ascii="Helvetica" w:hAnsi="Helvetica"/>
        </w:rPr>
        <w:t>9. Sistema pagal 1 punktą, kur sujungus pirmąjį ir antrąjį mazgus (20, 10), antrojo mazgo (10) jungiamasis spindis (250) perveria pirmojo mazgo (20) savaime užsandarinamą pertvarą (315).</w:t>
      </w:r>
    </w:p>
    <w:p w14:paraId="51F4DADF" w14:textId="77777777" w:rsidR="00AE0D8E" w:rsidRPr="00AE0D8E" w:rsidRDefault="00AE0D8E" w:rsidP="00AE0D8E">
      <w:pPr>
        <w:spacing w:line="360" w:lineRule="auto"/>
        <w:ind w:firstLine="567"/>
        <w:jc w:val="both"/>
        <w:rPr>
          <w:rFonts w:ascii="Helvetica" w:hAnsi="Helvetica"/>
        </w:rPr>
      </w:pPr>
    </w:p>
    <w:p w14:paraId="1F330854" w14:textId="77777777" w:rsidR="00AE0D8E" w:rsidRPr="00AE0D8E" w:rsidRDefault="00AE0D8E" w:rsidP="00AE0D8E">
      <w:pPr>
        <w:spacing w:line="360" w:lineRule="auto"/>
        <w:ind w:firstLine="567"/>
        <w:jc w:val="both"/>
        <w:rPr>
          <w:rFonts w:ascii="Helvetica" w:hAnsi="Helvetica"/>
        </w:rPr>
      </w:pPr>
      <w:r w:rsidRPr="00AE0D8E">
        <w:rPr>
          <w:rFonts w:ascii="Helvetica" w:hAnsi="Helvetica"/>
        </w:rPr>
        <w:t>10. Sistema pagal 12 punktą, kur jungiamasis spindis (250) perveria savaime užsandarinamą pertvarą (315) horizontaliai arba kampu.</w:t>
      </w:r>
    </w:p>
    <w:p w14:paraId="20DA519D" w14:textId="77777777" w:rsidR="00AE0D8E" w:rsidRPr="00AE0D8E" w:rsidRDefault="00AE0D8E" w:rsidP="00AE0D8E">
      <w:pPr>
        <w:spacing w:line="360" w:lineRule="auto"/>
        <w:ind w:firstLine="567"/>
        <w:jc w:val="both"/>
        <w:rPr>
          <w:rFonts w:ascii="Helvetica" w:hAnsi="Helvetica"/>
        </w:rPr>
      </w:pPr>
    </w:p>
    <w:p w14:paraId="03D34F38" w14:textId="77777777" w:rsidR="00AE0D8E" w:rsidRPr="00AE0D8E" w:rsidRDefault="00AE0D8E" w:rsidP="00AE0D8E">
      <w:pPr>
        <w:spacing w:line="360" w:lineRule="auto"/>
        <w:ind w:firstLine="567"/>
        <w:jc w:val="both"/>
        <w:rPr>
          <w:rFonts w:ascii="Helvetica" w:hAnsi="Helvetica"/>
        </w:rPr>
      </w:pPr>
      <w:r w:rsidRPr="00AE0D8E">
        <w:rPr>
          <w:rFonts w:ascii="Helvetica" w:hAnsi="Helvetica"/>
        </w:rPr>
        <w:t>11. Sistema pagal 1 punktą, papildomai apimanti pagrindo (300) apsaugos nuo raukšlėjimosi priemonę (47), naudojamą įvedant skverbimosi mazgą (310, 320) per angą (307).</w:t>
      </w:r>
    </w:p>
    <w:p w14:paraId="4440CE8A" w14:textId="77777777" w:rsidR="00AE0D8E" w:rsidRPr="00AE0D8E" w:rsidRDefault="00AE0D8E" w:rsidP="00AE0D8E">
      <w:pPr>
        <w:spacing w:line="360" w:lineRule="auto"/>
        <w:ind w:firstLine="567"/>
        <w:jc w:val="both"/>
        <w:rPr>
          <w:rFonts w:ascii="Helvetica" w:hAnsi="Helvetica"/>
        </w:rPr>
      </w:pPr>
    </w:p>
    <w:p w14:paraId="1745DAD2" w14:textId="5C92BC82" w:rsidR="0018473C" w:rsidRPr="00AE0D8E" w:rsidRDefault="00AE0D8E" w:rsidP="00AE0D8E">
      <w:pPr>
        <w:spacing w:line="360" w:lineRule="auto"/>
        <w:ind w:firstLine="567"/>
        <w:jc w:val="both"/>
        <w:rPr>
          <w:rFonts w:ascii="Helvetica" w:hAnsi="Helvetica"/>
        </w:rPr>
      </w:pPr>
      <w:r w:rsidRPr="00AE0D8E">
        <w:rPr>
          <w:rFonts w:ascii="Helvetica" w:hAnsi="Helvetica"/>
        </w:rPr>
        <w:t xml:space="preserve">12. Sistema pagal 1 punktą, papildomai apimanti pirmojo mazgo (20) nuimamą dangtelį (280), skirtą bent daliai pagrindo (300) su savaime užsandarinama pertvara (313) uždengti, kur dangtelis (280) iš pagrindų užsandarina bent dalį pagrindo (300) nuo išorinės aplinkos, kai antrasis mazgas </w:t>
      </w:r>
      <w:proofErr w:type="gramStart"/>
      <w:r w:rsidRPr="00AE0D8E">
        <w:rPr>
          <w:rFonts w:ascii="Helvetica" w:hAnsi="Helvetica"/>
        </w:rPr>
        <w:t>(</w:t>
      </w:r>
      <w:proofErr w:type="gramEnd"/>
      <w:r w:rsidRPr="00AE0D8E">
        <w:rPr>
          <w:rFonts w:ascii="Helvetica" w:hAnsi="Helvetica"/>
        </w:rPr>
        <w:t>10) nėra prijungtas prie pagrindo.</w:t>
      </w:r>
    </w:p>
    <w:sectPr w:rsidR="0018473C" w:rsidRPr="00AE0D8E" w:rsidSect="00AE0D8E">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5A12" w14:textId="77777777" w:rsidR="00AE0D8E" w:rsidRDefault="00AE0D8E" w:rsidP="00AE0D8E">
      <w:r>
        <w:separator/>
      </w:r>
    </w:p>
  </w:endnote>
  <w:endnote w:type="continuationSeparator" w:id="0">
    <w:p w14:paraId="10537016" w14:textId="77777777" w:rsidR="00AE0D8E" w:rsidRDefault="00AE0D8E" w:rsidP="00AE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064B" w14:textId="77777777" w:rsidR="00AE0D8E" w:rsidRDefault="00AE0D8E" w:rsidP="00AE0D8E">
      <w:r>
        <w:separator/>
      </w:r>
    </w:p>
  </w:footnote>
  <w:footnote w:type="continuationSeparator" w:id="0">
    <w:p w14:paraId="5FC07E69" w14:textId="77777777" w:rsidR="00AE0D8E" w:rsidRDefault="00AE0D8E" w:rsidP="00AE0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displayBackgroundShape/>
  <w:proofState w:spelling="clean" w:grammar="clean"/>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8E"/>
    <w:rsid w:val="001603B1"/>
    <w:rsid w:val="0018473C"/>
    <w:rsid w:val="00276E95"/>
    <w:rsid w:val="0028658E"/>
    <w:rsid w:val="002B7DF2"/>
    <w:rsid w:val="002C37E5"/>
    <w:rsid w:val="002C447F"/>
    <w:rsid w:val="00362981"/>
    <w:rsid w:val="00365F5C"/>
    <w:rsid w:val="00515B8F"/>
    <w:rsid w:val="00575236"/>
    <w:rsid w:val="005A2745"/>
    <w:rsid w:val="007668C7"/>
    <w:rsid w:val="008B5CBC"/>
    <w:rsid w:val="00947F90"/>
    <w:rsid w:val="00A24BCC"/>
    <w:rsid w:val="00A444E4"/>
    <w:rsid w:val="00AE0D8E"/>
    <w:rsid w:val="00C15C7F"/>
    <w:rsid w:val="00D15B06"/>
    <w:rsid w:val="00DC6934"/>
    <w:rsid w:val="00E81B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F4585"/>
  <w15:chartTrackingRefBased/>
  <w15:docId w15:val="{E714D913-6F23-472C-A6EA-B308211E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8E"/>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D8E"/>
    <w:pPr>
      <w:tabs>
        <w:tab w:val="center" w:pos="4819"/>
        <w:tab w:val="right" w:pos="9638"/>
      </w:tabs>
    </w:pPr>
  </w:style>
  <w:style w:type="character" w:customStyle="1" w:styleId="HeaderChar">
    <w:name w:val="Header Char"/>
    <w:basedOn w:val="DefaultParagraphFont"/>
    <w:link w:val="Header"/>
    <w:uiPriority w:val="99"/>
    <w:rsid w:val="00AE0D8E"/>
    <w:rPr>
      <w:lang w:eastAsia="en-US"/>
    </w:rPr>
  </w:style>
  <w:style w:type="paragraph" w:styleId="Footer">
    <w:name w:val="footer"/>
    <w:basedOn w:val="Normal"/>
    <w:link w:val="FooterChar"/>
    <w:uiPriority w:val="99"/>
    <w:unhideWhenUsed/>
    <w:rsid w:val="00AE0D8E"/>
    <w:pPr>
      <w:tabs>
        <w:tab w:val="center" w:pos="4819"/>
        <w:tab w:val="right" w:pos="9638"/>
      </w:tabs>
    </w:pPr>
  </w:style>
  <w:style w:type="character" w:customStyle="1" w:styleId="FooterChar">
    <w:name w:val="Footer Char"/>
    <w:basedOn w:val="DefaultParagraphFont"/>
    <w:link w:val="Footer"/>
    <w:uiPriority w:val="99"/>
    <w:rsid w:val="00AE0D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3476</Characters>
  <Application>Microsoft Office Word</Application>
  <DocSecurity>0</DocSecurity>
  <Lines>66</Lines>
  <Paragraphs>33</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Vaškys</dc:creator>
  <cp:keywords/>
  <dc:description/>
  <cp:lastModifiedBy>Paulius Vaškys</cp:lastModifiedBy>
  <cp:revision>1</cp:revision>
  <dcterms:created xsi:type="dcterms:W3CDTF">2023-07-03T14:26:00Z</dcterms:created>
  <dcterms:modified xsi:type="dcterms:W3CDTF">2023-07-03T14:28:00Z</dcterms:modified>
</cp:coreProperties>
</file>