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vamzdynų arba kanalų eksploatacijos sričiai, būtent, jų apsaugai nuo korozijos, ir jame aprašomas šoninio vamzdyno, įeinančio į pagrindinį vamzdyną, dengimas impregnuotais sintetine danga vamzdžiais, kuriuos tekančios terpės slėgis prispaudžia prie vamzdyno paviršiaus ir laiko iki visiško dervos sukietėjimo.@Šoninio vamzdyno (12), įeinančio į pagrindinį vamzdyną (10), dengimas yra atliekamas, įsukant impregnuotą derva dengiantįjį vamzdį (14) per alkūnę (22), esančią magistraliniame vamzdyne.@Vamzdis įsukamas tekančios terpės slėgiu, kuri paduodama slėgio vamzdžiu (28). Alkūnę vietoje laiko pripučiama kamera (38), pripūsta nurodyta terpe, be to, ši kamera taip pat sandarinta šoninio ir pagrindinio vamzdyno sujungimą. Kamera yra pagaminta taip, kad bent vienas papildomas vamzdelis gali praeiti per sandarinantį įraisą, todėl, kietėjant pirmojo šoninio vamzdyno dangai, antrasis gali būti padengtas panašiu būdu.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