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8848" w14:textId="73E73269" w:rsidR="008E3A82" w:rsidRPr="006D2C56" w:rsidRDefault="00BA2E9F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8E3A82"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bent vienam 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 xml:space="preserve">individo </w:t>
      </w:r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simptomui, atsirandančiam dėl lėtinės </w:t>
      </w:r>
      <w:proofErr w:type="spellStart"/>
      <w:r w:rsidR="008E3A82" w:rsidRPr="006D2C56">
        <w:rPr>
          <w:rFonts w:ascii="Helvetica" w:hAnsi="Helvetica" w:cs="Arial"/>
          <w:sz w:val="20"/>
          <w:szCs w:val="24"/>
          <w:lang w:val="lt-LT"/>
        </w:rPr>
        <w:t>mielogeninės</w:t>
      </w:r>
      <w:proofErr w:type="spellEnd"/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 leukemijos (LML) arba ūminės </w:t>
      </w:r>
      <w:proofErr w:type="spellStart"/>
      <w:r w:rsidR="008E3A82" w:rsidRPr="006D2C56">
        <w:rPr>
          <w:rFonts w:ascii="Helvetica" w:hAnsi="Helvetica" w:cs="Arial"/>
          <w:sz w:val="20"/>
          <w:szCs w:val="24"/>
          <w:lang w:val="lt-LT"/>
        </w:rPr>
        <w:t>mielogeninės</w:t>
      </w:r>
      <w:proofErr w:type="spellEnd"/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 leukemijos (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>Ū</w:t>
      </w:r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ML), palengvinti, kur </w:t>
      </w:r>
      <w:proofErr w:type="spellStart"/>
      <w:r w:rsidR="008E3A82"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 inhibitorius yra </w:t>
      </w:r>
      <w:proofErr w:type="spellStart"/>
      <w:r w:rsidR="008E3A82" w:rsidRPr="006D2C56">
        <w:rPr>
          <w:rFonts w:ascii="Helvetica" w:hAnsi="Helvetica" w:cs="Arial"/>
          <w:sz w:val="20"/>
          <w:szCs w:val="24"/>
          <w:lang w:val="lt-LT"/>
        </w:rPr>
        <w:t>imetelstatas</w:t>
      </w:r>
      <w:proofErr w:type="spellEnd"/>
      <w:r w:rsidR="008E3A82" w:rsidRPr="006D2C56">
        <w:rPr>
          <w:rFonts w:ascii="Helvetica" w:hAnsi="Helvetica" w:cs="Arial"/>
          <w:sz w:val="20"/>
          <w:szCs w:val="24"/>
          <w:lang w:val="lt-LT"/>
        </w:rPr>
        <w:t xml:space="preserve"> arba farmaciniu požiūriu priimtina 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8E3A82" w:rsidRPr="006D2C56">
        <w:rPr>
          <w:rFonts w:ascii="Helvetica" w:hAnsi="Helvetica" w:cs="Arial"/>
          <w:sz w:val="20"/>
          <w:szCs w:val="24"/>
          <w:lang w:val="lt-LT"/>
        </w:rPr>
        <w:t>druska.</w:t>
      </w:r>
    </w:p>
    <w:p w14:paraId="348513D4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35C7FF" w14:textId="04F4D758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 punktą, kur 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>individui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6D2C56">
        <w:rPr>
          <w:rFonts w:ascii="Helvetica" w:hAnsi="Helvetica" w:cs="Arial"/>
          <w:sz w:val="20"/>
          <w:szCs w:val="24"/>
          <w:lang w:val="lt-LT"/>
        </w:rPr>
        <w:t>diagnozuota arba įtariama, kad ji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>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serga lėtine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mielo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>genine</w:t>
      </w:r>
      <w:proofErr w:type="spellEnd"/>
      <w:r w:rsidR="006E717B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leukemija (LML).</w:t>
      </w:r>
    </w:p>
    <w:p w14:paraId="5A0F8DDC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513537" w14:textId="7DE38D55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3.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 punktą, kur </w:t>
      </w:r>
      <w:r w:rsidR="006E717B" w:rsidRPr="006D2C56">
        <w:rPr>
          <w:rFonts w:ascii="Helvetica" w:hAnsi="Helvetica" w:cs="Arial"/>
          <w:sz w:val="20"/>
          <w:szCs w:val="24"/>
          <w:lang w:val="lt-LT"/>
        </w:rPr>
        <w:t>individui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diagnozuota arba įtariama, kad jis serga ūmine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mielogenine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leukemija (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>Ū</w:t>
      </w:r>
      <w:r w:rsidRPr="006D2C56">
        <w:rPr>
          <w:rFonts w:ascii="Helvetica" w:hAnsi="Helvetica" w:cs="Arial"/>
          <w:sz w:val="20"/>
          <w:szCs w:val="24"/>
          <w:lang w:val="lt-LT"/>
        </w:rPr>
        <w:t>ML).</w:t>
      </w:r>
    </w:p>
    <w:p w14:paraId="6C52BF5B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EE6087" w14:textId="4F17AA68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4.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 punktą, kur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 xml:space="preserve"> įvedimas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 xml:space="preserve">individui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yra skirtas 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>navikinių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ląstelių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 xml:space="preserve"> pirmtakų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proliferacijos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su</w:t>
      </w:r>
      <w:r w:rsidRPr="006D2C56">
        <w:rPr>
          <w:rFonts w:ascii="Helvetica" w:hAnsi="Helvetica" w:cs="Arial"/>
          <w:sz w:val="20"/>
          <w:szCs w:val="24"/>
          <w:lang w:val="lt-LT"/>
        </w:rPr>
        <w:t>mažinimui.</w:t>
      </w:r>
    </w:p>
    <w:p w14:paraId="099101C0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FDDAE1" w14:textId="3675AEC3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5.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5B4C3A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4 punktus, kur bent vienas palengvintas simptomas apima blužnies padidėjim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, blužnies skausmą, 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mažakraujystę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, kaulų skausmą, nuovargį, karščiavimą, naktinį prakaitavimą, svorio kritimą, galvos skausmą, galvos svaigimą, 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 xml:space="preserve">lengvą </w:t>
      </w:r>
      <w:r w:rsidRPr="006D2C56">
        <w:rPr>
          <w:rFonts w:ascii="Helvetica" w:hAnsi="Helvetica" w:cs="Arial"/>
          <w:sz w:val="20"/>
          <w:szCs w:val="24"/>
          <w:lang w:val="lt-LT"/>
        </w:rPr>
        <w:t>galvos svaigimą, krūtinės skausmą, silpnum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>, alpim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>, regėjimo pokyči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us</w:t>
      </w:r>
      <w:r w:rsidRPr="006D2C56">
        <w:rPr>
          <w:rFonts w:ascii="Helvetica" w:hAnsi="Helvetica" w:cs="Arial"/>
          <w:sz w:val="20"/>
          <w:szCs w:val="24"/>
          <w:lang w:val="lt-LT"/>
        </w:rPr>
        <w:t>, galūnių tirpim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ba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dilgčiojim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>, paraudim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>, pulsuojant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į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deginant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į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galūnių skausm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eritromelalgij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>), kraujavim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iš nosies, mėlyn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e</w:t>
      </w:r>
      <w:r w:rsidRPr="006D2C56">
        <w:rPr>
          <w:rFonts w:ascii="Helvetica" w:hAnsi="Helvetica" w:cs="Arial"/>
          <w:sz w:val="20"/>
          <w:szCs w:val="24"/>
          <w:lang w:val="lt-LT"/>
        </w:rPr>
        <w:t>s, burnos ar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ba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dantenų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 xml:space="preserve"> kraujavimą</w:t>
      </w:r>
      <w:r w:rsidRPr="006D2C56">
        <w:rPr>
          <w:rFonts w:ascii="Helvetica" w:hAnsi="Helvetica" w:cs="Arial"/>
          <w:sz w:val="20"/>
          <w:szCs w:val="24"/>
          <w:lang w:val="lt-LT"/>
        </w:rPr>
        <w:t>, kr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aujingas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išmat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a</w:t>
      </w:r>
      <w:r w:rsidRPr="006D2C56">
        <w:rPr>
          <w:rFonts w:ascii="Helvetica" w:hAnsi="Helvetica" w:cs="Arial"/>
          <w:sz w:val="20"/>
          <w:szCs w:val="24"/>
          <w:lang w:val="lt-LT"/>
        </w:rPr>
        <w:t>s arba insult</w:t>
      </w:r>
      <w:r w:rsidR="00973958" w:rsidRPr="006D2C56">
        <w:rPr>
          <w:rFonts w:ascii="Helvetica" w:hAnsi="Helvetica" w:cs="Arial"/>
          <w:sz w:val="20"/>
          <w:szCs w:val="24"/>
          <w:lang w:val="lt-LT"/>
        </w:rPr>
        <w:t>ą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343EEF42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845DBC" w14:textId="09139EB7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6.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4 punktą, kur bent vienas palengvintas simptomas atsiranda lėtinės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mielogeninės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leukemijos (LML)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61D4E983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0EDDAB" w14:textId="581BF272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7.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4 punktą, kur bent vienas palengvintas simptomas atsiranda ūminės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mielogeninės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leukemijos (AML)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2A893D47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5904FB" w14:textId="4F823EBB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8.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7 punktą, kur bent vienas palengvintas simptomas apima blužnies padidėjimą, blužnies skausmą,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mažakraujystę</w:t>
      </w:r>
      <w:r w:rsidRPr="006D2C56">
        <w:rPr>
          <w:rFonts w:ascii="Helvetica" w:hAnsi="Helvetica" w:cs="Arial"/>
          <w:sz w:val="20"/>
          <w:szCs w:val="24"/>
          <w:lang w:val="lt-LT"/>
        </w:rPr>
        <w:t>, kaulų skausmą, nuovargį, karščiavimą, naktinį prakaitavimą, svorio kritimą, silpnumą, alpimą, kraujavimą iš nosies, mėlynes, burn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os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ba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danten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ų kraujavimą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kraujingas išmatas arba insultą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19C58DDC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1B804D" w14:textId="732394A1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9.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8 punktą, kur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 mažina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mažakraujystę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7F9CFC57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CB9AB8" w14:textId="2A794066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10.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9 punktų, kur individas yra atsparus arba netoleruoja ankstesnio gydymo ne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aus pagrindu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62FE2EF7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5837F3" w14:textId="69BAB196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11.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10 punktų, kur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 yra naudojamas su farmaciniu požiūriu priimtin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a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pagalbine medžiaga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77143E1A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F3E7D2" w14:textId="6485B9B8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12.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11 punktų, kur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 yra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sukomponuotas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 xml:space="preserve">vartoti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peroralini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>, intravenini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r w:rsidRPr="006D2C56">
        <w:rPr>
          <w:rFonts w:ascii="Helvetica" w:hAnsi="Helvetica" w:cs="Arial"/>
          <w:sz w:val="20"/>
          <w:szCs w:val="24"/>
          <w:lang w:val="lt-LT"/>
        </w:rPr>
        <w:t>, poodini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intramuskulini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>, vietini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intraperitonini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intranazalini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>, inhaliacini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intraokuliarini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1356B" w:rsidRPr="006D2C56">
        <w:rPr>
          <w:rFonts w:ascii="Helvetica" w:hAnsi="Helvetica" w:cs="Arial"/>
          <w:sz w:val="20"/>
          <w:szCs w:val="24"/>
          <w:lang w:val="lt-LT"/>
        </w:rPr>
        <w:t>būdu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10FCF5C1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DE0BB0" w14:textId="3A077230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lastRenderedPageBreak/>
        <w:t>13.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12 punktų, kur viena arba daugiau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navikinių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ląstelių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pirmtakų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kontaktuoja su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inhibitoriumi.</w:t>
      </w:r>
    </w:p>
    <w:p w14:paraId="1346B610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A8256F" w14:textId="68AA70F8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14.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3,5 mg/kg iki 11,7 mg/kg.</w:t>
      </w:r>
    </w:p>
    <w:p w14:paraId="6EDFE69A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6470FE" w14:textId="776E14E3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15.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5 mg/kg iki 11,7 mg/kg.</w:t>
      </w:r>
    </w:p>
    <w:p w14:paraId="1C203701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2A8017" w14:textId="6A470DD6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16.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6,5 mg/kg iki 11,7 mg/kg.</w:t>
      </w:r>
    </w:p>
    <w:p w14:paraId="5A3DD994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720C6E" w14:textId="58FB9BE6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17.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7,5 mg/kg iki 9,4 mg/kg.</w:t>
      </w:r>
    </w:p>
    <w:p w14:paraId="4954CB48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47AE48" w14:textId="454294E1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18.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9,5 mg/kg iki 11,7 mg/kg.</w:t>
      </w:r>
    </w:p>
    <w:p w14:paraId="316436EF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8B6C3D" w14:textId="45DCD037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19.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bet kurį iš 1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>-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 yra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imetelstat</w:t>
      </w:r>
      <w:r w:rsidR="009461DC" w:rsidRPr="006D2C5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9461DC" w:rsidRPr="006D2C56">
        <w:rPr>
          <w:rFonts w:ascii="Helvetica" w:hAnsi="Helvetica" w:cs="Arial"/>
          <w:sz w:val="20"/>
          <w:szCs w:val="24"/>
          <w:lang w:val="lt-LT"/>
        </w:rPr>
        <w:t xml:space="preserve"> natrio druska</w:t>
      </w:r>
      <w:r w:rsidRPr="006D2C56">
        <w:rPr>
          <w:rFonts w:ascii="Helvetica" w:hAnsi="Helvetica" w:cs="Arial"/>
          <w:sz w:val="20"/>
          <w:szCs w:val="24"/>
          <w:lang w:val="lt-LT"/>
        </w:rPr>
        <w:t>.</w:t>
      </w:r>
    </w:p>
    <w:p w14:paraId="104B5F30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E7D1FD" w14:textId="2196C754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20.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19 punktą,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3,5 mg/kg iki 11,7 mg/kg.</w:t>
      </w:r>
    </w:p>
    <w:p w14:paraId="5B1E9D4E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6FBEB3" w14:textId="5EEA15E8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21.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19 punktą,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5 mg/kg iki 11,7 mg/kg.</w:t>
      </w:r>
    </w:p>
    <w:p w14:paraId="2EDF58BE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E7E585" w14:textId="12F46DB5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22.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19 punktą,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6,5 mg/kg iki 11,7 mg/kg.</w:t>
      </w:r>
    </w:p>
    <w:p w14:paraId="0F6ECAB0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0C6C08" w14:textId="0CB1D48E" w:rsidR="008E3A8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23.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19 punktą,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7,5 mg/kg iki 9,4 mg/kg.</w:t>
      </w:r>
    </w:p>
    <w:p w14:paraId="4CBD2A32" w14:textId="77777777" w:rsidR="000369E7" w:rsidRPr="006D2C56" w:rsidRDefault="000369E7" w:rsidP="006D2C5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B89891" w14:textId="702B8AB4" w:rsidR="008B16D2" w:rsidRPr="006D2C56" w:rsidRDefault="008E3A82" w:rsidP="006D2C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D2C56">
        <w:rPr>
          <w:rFonts w:ascii="Helvetica" w:hAnsi="Helvetica" w:cs="Arial"/>
          <w:sz w:val="20"/>
          <w:szCs w:val="24"/>
          <w:lang w:val="lt-LT"/>
        </w:rPr>
        <w:t>24.</w:t>
      </w:r>
      <w:r w:rsidR="000369E7"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inhibitorius, skirtas naudoti pagal 19 punktą, kur </w:t>
      </w:r>
      <w:r w:rsidR="00C3078D" w:rsidRPr="006D2C56">
        <w:rPr>
          <w:rFonts w:ascii="Helvetica" w:hAnsi="Helvetica" w:cs="Arial"/>
          <w:sz w:val="20"/>
          <w:szCs w:val="24"/>
          <w:lang w:val="lt-LT"/>
        </w:rPr>
        <w:t>veiksmingas</w:t>
      </w:r>
      <w:r w:rsidRPr="006D2C5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D2C56">
        <w:rPr>
          <w:rFonts w:ascii="Helvetica" w:hAnsi="Helvetica" w:cs="Arial"/>
          <w:sz w:val="20"/>
          <w:szCs w:val="24"/>
          <w:lang w:val="lt-LT"/>
        </w:rPr>
        <w:t>telomerazės</w:t>
      </w:r>
      <w:proofErr w:type="spellEnd"/>
      <w:r w:rsidRPr="006D2C56">
        <w:rPr>
          <w:rFonts w:ascii="Helvetica" w:hAnsi="Helvetica" w:cs="Arial"/>
          <w:sz w:val="20"/>
          <w:szCs w:val="24"/>
          <w:lang w:val="lt-LT"/>
        </w:rPr>
        <w:t xml:space="preserve"> inhibitoriaus kiekis yra nuo 9,5 mg/kg iki 11,7 mg/kg.</w:t>
      </w:r>
    </w:p>
    <w:sectPr w:rsidR="008B16D2" w:rsidRPr="006D2C56" w:rsidSect="006D2C5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5AB1" w14:textId="77777777" w:rsidR="00B72248" w:rsidRDefault="00B72248" w:rsidP="007B0A41">
      <w:pPr>
        <w:spacing w:after="0" w:line="240" w:lineRule="auto"/>
      </w:pPr>
      <w:r>
        <w:separator/>
      </w:r>
    </w:p>
  </w:endnote>
  <w:endnote w:type="continuationSeparator" w:id="0">
    <w:p w14:paraId="6F86F5A0" w14:textId="77777777" w:rsidR="00B72248" w:rsidRDefault="00B7224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EB17" w14:textId="77777777" w:rsidR="00B72248" w:rsidRDefault="00B72248" w:rsidP="007B0A41">
      <w:pPr>
        <w:spacing w:after="0" w:line="240" w:lineRule="auto"/>
      </w:pPr>
      <w:r>
        <w:separator/>
      </w:r>
    </w:p>
  </w:footnote>
  <w:footnote w:type="continuationSeparator" w:id="0">
    <w:p w14:paraId="3AEA2018" w14:textId="77777777" w:rsidR="00B72248" w:rsidRDefault="00B7224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369E7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B4C3A"/>
    <w:rsid w:val="005C4A77"/>
    <w:rsid w:val="005D37DF"/>
    <w:rsid w:val="005E21CB"/>
    <w:rsid w:val="005F62B9"/>
    <w:rsid w:val="00601E69"/>
    <w:rsid w:val="006049CC"/>
    <w:rsid w:val="0061356B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D2C56"/>
    <w:rsid w:val="006E717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8E3A82"/>
    <w:rsid w:val="0090596D"/>
    <w:rsid w:val="00907FD8"/>
    <w:rsid w:val="00916226"/>
    <w:rsid w:val="009461DC"/>
    <w:rsid w:val="00947ACD"/>
    <w:rsid w:val="00963C86"/>
    <w:rsid w:val="00971B8A"/>
    <w:rsid w:val="00972206"/>
    <w:rsid w:val="00973958"/>
    <w:rsid w:val="009766FA"/>
    <w:rsid w:val="0098532A"/>
    <w:rsid w:val="00992879"/>
    <w:rsid w:val="009B2E35"/>
    <w:rsid w:val="009B6C12"/>
    <w:rsid w:val="009C10C1"/>
    <w:rsid w:val="009D77D6"/>
    <w:rsid w:val="009E5039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72248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78D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33122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77159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3999</Characters>
  <Application>Microsoft Office Word</Application>
  <DocSecurity>0</DocSecurity>
  <Lines>85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2024-04-16T16:29:00Z</dcterms:created>
  <dcterms:modified xsi:type="dcterms:W3CDTF">2024-04-22T11:56:00Z</dcterms:modified>
</cp:coreProperties>
</file>