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Siūlomi nauji propeno rūgšties dariniai ir jų stereoizomerai, pasižymintys fungicidiniu efektyvumu, kurių formulė (I):@@@@@@@@@kur K yra deguonies aeba sieros atomas; Z - nepakeistas arba pakeistas arilas arba nepakeistas arba heteroarilas; X yra O, S(O)n, NR4, CR1R2, CHR5, CO, CR1(OR2), C=CR1R2, CHR1CHR2, CR1=CR2, CHR1CR2=CH, C=C, OCHR1, CHR1O, OCHR1O, S(O)nCHR1, S(O)nCHR1O, CHR1S(O)n, CHR1OSO2,NR4CHR1, CHR1NR4, CO2, O2C, SO2O, OSO2, CO.CO, COCHR1, COCHR1O, CHR1CO, CHOH.CHR1, CHR1. CHOH,@@@@@@@@CONR4, OCONR4, NR4CO, CSNR4, OCS.NR4, SCO.NR4, SCO.NR4, NR4CO2, NR4CS, NR4CSO, NR4COS, NR4CONR4, S(O)nNR4, NR4S(O)n, CS2, S2C, CO.S, SCO, N=N, N=CR1, CR1=N, CHR1CHR2CH(OH), CHR1OCO, CHR1SCO, CHR1NR4CO, CHR1NR4COR4, CHR1CHR2CO, O.N=CR1, CHR1O.N=CR2, CO.OCR1R2, CHR1CHR2CHR3, OCHR1CHR2, (CH)mO, CHR1OCHR2, CHR1CHR2O, OCHR1CHR2O, S(O)nCHR1CHR2, CHR1S(O)nCHR2, CHR1CH2S(O)n, CR1=NNR4, NR4N=CR1, CHR1CONR2, CHR1OCO.NR2, CH=CHCH2O, COCHR1CHR2O arba (R5)2P+CHR2Q-; A, B ir E gali būti vienodi arba skirtingi ir yra H, halogeno atomas, oksi-grupė, C1-4 alkilas, C1-4 alkoksigrupė, C1-4 halogenalkilas, C1-4 halogenalkoksi-grupė, C1-4 alkilkarbonilas, C1-4 alkoksikarbonilas, fenoksi-, nitro- arba cianogrupė; R1, R2 ir R3 gali būti vienodi arba skirtingi ir yra H, C1-4alkilas, arba fenilas; R4 - H, C1-4 alkilas arba COR1; R5- nepakeistas arba pakeistas fenilas; Q - halogeno anijonas; n- 0,1 arba 2, o m-3, 4 arba 5, su sąlyga, jei Z yra nepakeistas fenilas, o X ir K - deguonies atomas, A, B ir E vienu metu negali būti vandenilio atomas.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