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8564" w14:textId="7D85F05E" w:rsidR="00455D91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Kompozicija, apimanti veiksmingą migalastato arba jo druskos kiekį, skirta naudoti Fabr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liga sergančio paciento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miokardo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viduri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sienelės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frakcinio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sutrumpėjim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(MWFS) didin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imui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, kur veiksmingas kiekis yra nuo 100 mg iki 150 mg laisvos bazės </w:t>
      </w:r>
      <w:r w:rsidR="00455D91" w:rsidRPr="00D277F3">
        <w:rPr>
          <w:rFonts w:ascii="Helvetica" w:eastAsia="Times New Roman" w:hAnsi="Helvetica" w:cs="Arial"/>
          <w:sz w:val="20"/>
          <w:szCs w:val="24"/>
          <w:lang w:eastAsia="lt-LT"/>
        </w:rPr>
        <w:t>ekvivalento (FBE), o kompozicija yra skiriama pacientui kas antrą dieną.</w:t>
      </w:r>
    </w:p>
    <w:p w14:paraId="245B26CB" w14:textId="16634FF2" w:rsidR="00447D5C" w:rsidRPr="00D277F3" w:rsidRDefault="00447D5C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7EC0EF0" w14:textId="17150D6B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Kompozicija, skirta naudoti pagal 1 punktą, kur pacientas turi MWFS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sutrikimą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prieš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pradedant migalastato arba jo druskos skyrimą.</w:t>
      </w:r>
    </w:p>
    <w:p w14:paraId="40694D80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605FB2F" w14:textId="79F79DD6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1 arba 2 punktą, kur migalastatas arba jo druska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sustiprina α-galaktozidazės A aktyvumą.</w:t>
      </w:r>
    </w:p>
    <w:p w14:paraId="7E82066C" w14:textId="291053D9" w:rsidR="00447D5C" w:rsidRPr="00D277F3" w:rsidRDefault="00447D5C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D3D60F5" w14:textId="4F7DAD5A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1-3 punktų, kur veiksmingas kiekis yra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123 mg FBE.</w:t>
      </w:r>
    </w:p>
    <w:p w14:paraId="74CCF0A4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6BD7D6F" w14:textId="1EF7D32E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1-4 punktų, kur veiksmingas kiekis yra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123 mg migalastato laisvos bazės.</w:t>
      </w:r>
    </w:p>
    <w:p w14:paraId="1220E1AA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E81CA69" w14:textId="064A520C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1-4 punktų, kur veiksmingas kiekis yra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150 mg migalastato hidrochlorido.</w:t>
      </w:r>
    </w:p>
    <w:p w14:paraId="328B1C6D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43F1C19" w14:textId="0C947788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1-6 punktų, kur kompozicija apima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peroralinę vaisto formą.</w:t>
      </w:r>
    </w:p>
    <w:p w14:paraId="644AAE67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425D1F6" w14:textId="5C84FF0A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7 punktą, kur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peroralinė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vaisto forma apima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tabletę, kapsulę arba tirpalą.</w:t>
      </w:r>
    </w:p>
    <w:p w14:paraId="327754CB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9F48CE8" w14:textId="2A5C500A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9. Kompozicija, skirta naudoti pagal bet kurį iš 1-8 punktų, kur migalastatas arba jo </w:t>
      </w:r>
      <w:r w:rsidR="004D779B" w:rsidRPr="00D277F3">
        <w:rPr>
          <w:rFonts w:ascii="Helvetica" w:eastAsia="Times New Roman" w:hAnsi="Helvetica" w:cs="Arial"/>
          <w:sz w:val="20"/>
          <w:szCs w:val="24"/>
          <w:lang w:eastAsia="lt-LT"/>
        </w:rPr>
        <w:t>druska yra skiriami vartoti mažiausiai 12 mėnesių.</w:t>
      </w:r>
    </w:p>
    <w:p w14:paraId="05CE5F26" w14:textId="77777777" w:rsidR="00B45D21" w:rsidRPr="00D277F3" w:rsidRDefault="00B45D21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924F77D" w14:textId="48D1880E" w:rsidR="004D779B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1-9 punktų, kur migalastatas arba jo 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>druska yra skiriami vartoti mažiausiai 24 mėnesius.</w:t>
      </w:r>
    </w:p>
    <w:p w14:paraId="225B53D9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A376992" w14:textId="07E77C4D" w:rsidR="00B45D21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1-10 punktų, kur pacientas yra 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>pakaitine fermentų terapija (ERT) anksčiau negydytas pacientas.</w:t>
      </w:r>
    </w:p>
    <w:p w14:paraId="51792182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60B834D" w14:textId="77777777" w:rsidR="00D277F3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Kompozicija, skirta naudoti pagal bet kurį iš 1-11 punktų, kur migalastato arba jo druskos skyrimas s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>ąlygoja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vidutinį MWFS padidėjimą ERT negydytų pacientų 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MWFS sutrik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>imu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grupėje 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mažiausiai </w:t>
      </w:r>
      <w:r w:rsidR="00B45D21" w:rsidRPr="00D277F3">
        <w:rPr>
          <w:rFonts w:ascii="Helvetica" w:hAnsi="Helvetica" w:cs="Arial"/>
          <w:color w:val="000000"/>
          <w:sz w:val="20"/>
        </w:rPr>
        <w:t xml:space="preserve">1%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po 24 mėnesių migalastat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arba jo drusk</w:t>
      </w:r>
      <w:r w:rsidR="00B45D21" w:rsidRPr="00D277F3">
        <w:rPr>
          <w:rFonts w:ascii="Helvetica" w:eastAsia="Times New Roman" w:hAnsi="Helvetica" w:cs="Arial"/>
          <w:sz w:val="20"/>
          <w:szCs w:val="24"/>
          <w:lang w:eastAsia="lt-LT"/>
        </w:rPr>
        <w:t>os vartojimo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B7B2642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A399E2B" w14:textId="261CDD92" w:rsidR="00711249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1-10 punktų, kur pacientas yra </w:t>
      </w:r>
      <w:r w:rsidR="00711249" w:rsidRPr="00D277F3">
        <w:rPr>
          <w:rFonts w:ascii="Helvetica" w:eastAsia="Times New Roman" w:hAnsi="Helvetica" w:cs="Arial"/>
          <w:sz w:val="20"/>
          <w:szCs w:val="24"/>
          <w:lang w:eastAsia="lt-LT"/>
        </w:rPr>
        <w:t>pacientas anksčiau gydytas ERT.</w:t>
      </w:r>
    </w:p>
    <w:p w14:paraId="6F75B162" w14:textId="726D836C" w:rsidR="00447D5C" w:rsidRPr="00D277F3" w:rsidRDefault="00447D5C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122EDAC" w14:textId="3F9CB428" w:rsidR="00711249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1-13 punktų, kur pacientas turi HEK </w:t>
      </w:r>
      <w:r w:rsidR="00711249" w:rsidRPr="00D277F3">
        <w:rPr>
          <w:rFonts w:ascii="Helvetica" w:eastAsia="Times New Roman" w:hAnsi="Helvetica" w:cs="Arial"/>
          <w:sz w:val="20"/>
          <w:szCs w:val="24"/>
          <w:lang w:eastAsia="lt-LT"/>
        </w:rPr>
        <w:t>tyrim</w:t>
      </w:r>
      <w:r w:rsidR="004D4DB8" w:rsidRPr="00D277F3">
        <w:rPr>
          <w:rFonts w:ascii="Helvetica" w:eastAsia="Times New Roman" w:hAnsi="Helvetica" w:cs="Arial"/>
          <w:sz w:val="20"/>
          <w:szCs w:val="24"/>
          <w:lang w:eastAsia="lt-LT"/>
        </w:rPr>
        <w:t>ui tinkamą</w:t>
      </w:r>
      <w:r w:rsidR="00711249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α-galaktozidazės A mutaciją.</w:t>
      </w:r>
    </w:p>
    <w:p w14:paraId="3A61B70E" w14:textId="77777777" w:rsidR="00D277F3" w:rsidRPr="00D277F3" w:rsidRDefault="00D277F3" w:rsidP="00D277F3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40496B6" w14:textId="2D047BC3" w:rsidR="00711249" w:rsidRPr="00D277F3" w:rsidRDefault="00447D5C" w:rsidP="00D27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15.</w:t>
      </w:r>
      <w:r w:rsidR="00D277F3"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277F3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pagal bet kurį iš 2-14 punktų, kur migalastato arba jo </w:t>
      </w:r>
      <w:r w:rsidR="00711249" w:rsidRPr="00D277F3">
        <w:rPr>
          <w:rFonts w:ascii="Helvetica" w:eastAsia="Times New Roman" w:hAnsi="Helvetica" w:cs="Arial"/>
          <w:sz w:val="20"/>
          <w:szCs w:val="24"/>
          <w:lang w:eastAsia="lt-LT"/>
        </w:rPr>
        <w:t>druskos skyrimas normalizuoja paciento MWFS.</w:t>
      </w:r>
    </w:p>
    <w:sectPr w:rsidR="00711249" w:rsidRPr="00D277F3" w:rsidSect="00D277F3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DC23" w14:textId="77777777" w:rsidR="00F32E80" w:rsidRDefault="00F32E80" w:rsidP="009A231F">
      <w:pPr>
        <w:spacing w:after="0" w:line="240" w:lineRule="auto"/>
      </w:pPr>
      <w:r>
        <w:separator/>
      </w:r>
    </w:p>
  </w:endnote>
  <w:endnote w:type="continuationSeparator" w:id="0">
    <w:p w14:paraId="16B447C6" w14:textId="77777777" w:rsidR="00F32E80" w:rsidRDefault="00F32E80" w:rsidP="009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6144" w14:textId="77777777" w:rsidR="00F32E80" w:rsidRDefault="00F32E80" w:rsidP="009A231F">
      <w:pPr>
        <w:spacing w:after="0" w:line="240" w:lineRule="auto"/>
      </w:pPr>
      <w:r>
        <w:separator/>
      </w:r>
    </w:p>
  </w:footnote>
  <w:footnote w:type="continuationSeparator" w:id="0">
    <w:p w14:paraId="0AC39994" w14:textId="77777777" w:rsidR="00F32E80" w:rsidRDefault="00F32E80" w:rsidP="009A2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5C"/>
    <w:rsid w:val="0003718D"/>
    <w:rsid w:val="0039161A"/>
    <w:rsid w:val="00447D5C"/>
    <w:rsid w:val="00455D91"/>
    <w:rsid w:val="004D4DB8"/>
    <w:rsid w:val="004D779B"/>
    <w:rsid w:val="00711249"/>
    <w:rsid w:val="00986984"/>
    <w:rsid w:val="009A231F"/>
    <w:rsid w:val="00AE434F"/>
    <w:rsid w:val="00B45D21"/>
    <w:rsid w:val="00D277F3"/>
    <w:rsid w:val="00F32E80"/>
    <w:rsid w:val="00F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C5B65"/>
  <w15:chartTrackingRefBased/>
  <w15:docId w15:val="{22BBB7B6-E428-4079-8376-194C65A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44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9A2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1F"/>
  </w:style>
  <w:style w:type="paragraph" w:styleId="Footer">
    <w:name w:val="footer"/>
    <w:basedOn w:val="Normal"/>
    <w:link w:val="FooterChar"/>
    <w:uiPriority w:val="99"/>
    <w:unhideWhenUsed/>
    <w:rsid w:val="009A2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1F"/>
  </w:style>
  <w:style w:type="paragraph" w:styleId="ListParagraph">
    <w:name w:val="List Paragraph"/>
    <w:basedOn w:val="Normal"/>
    <w:uiPriority w:val="34"/>
    <w:qFormat/>
    <w:rsid w:val="0045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1889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2022-11-15T13:00:00Z</dcterms:created>
  <dcterms:modified xsi:type="dcterms:W3CDTF">2022-11-15T13:00:00Z</dcterms:modified>
</cp:coreProperties>
</file>