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E58F" w14:textId="77777777" w:rsidR="003A39FE" w:rsidRPr="00E53A02" w:rsidRDefault="00B70727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 xml:space="preserve">1. </w:t>
      </w:r>
      <w:r w:rsidR="003A39FE" w:rsidRPr="00E53A02">
        <w:rPr>
          <w:rFonts w:ascii="Helvetica" w:hAnsi="Helvetica" w:cs="Helvetica"/>
          <w:sz w:val="20"/>
          <w:lang w:val="lt-LT"/>
        </w:rPr>
        <w:t xml:space="preserve">Kompozicija, apimanti: </w:t>
      </w:r>
    </w:p>
    <w:p w14:paraId="2554FF9C" w14:textId="55C4F0C4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proofErr w:type="spellStart"/>
      <w:r w:rsidRPr="00E53A02">
        <w:rPr>
          <w:rFonts w:ascii="Helvetica" w:hAnsi="Helvetica" w:cs="Helvetica"/>
          <w:sz w:val="20"/>
          <w:lang w:val="lt-LT"/>
        </w:rPr>
        <w:t>valbenaziną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arba farmaciniu požiūriu priimtiną jo druską;</w:t>
      </w:r>
    </w:p>
    <w:p w14:paraId="48DED20C" w14:textId="20859195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proofErr w:type="spellStart"/>
      <w:r w:rsidRPr="00E53A02">
        <w:rPr>
          <w:rFonts w:ascii="Helvetica" w:hAnsi="Helvetica" w:cs="Helvetica"/>
          <w:sz w:val="20"/>
          <w:lang w:val="lt-LT"/>
        </w:rPr>
        <w:t>silik</w:t>
      </w:r>
      <w:r w:rsidR="006649CB" w:rsidRPr="00E53A02">
        <w:rPr>
          <w:rFonts w:ascii="Helvetica" w:hAnsi="Helvetica" w:cs="Helvetica"/>
          <w:sz w:val="20"/>
          <w:lang w:val="lt-LT"/>
        </w:rPr>
        <w:t>ati</w:t>
      </w:r>
      <w:r w:rsidRPr="00E53A02">
        <w:rPr>
          <w:rFonts w:ascii="Helvetica" w:hAnsi="Helvetica" w:cs="Helvetica"/>
          <w:sz w:val="20"/>
          <w:lang w:val="lt-LT"/>
        </w:rPr>
        <w:t>nt</w:t>
      </w:r>
      <w:r w:rsidR="006649CB" w:rsidRPr="00E53A02">
        <w:rPr>
          <w:rFonts w:ascii="Helvetica" w:hAnsi="Helvetica" w:cs="Helvetica"/>
          <w:sz w:val="20"/>
          <w:lang w:val="lt-LT"/>
        </w:rPr>
        <w:t>ą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mikrokristalin</w:t>
      </w:r>
      <w:r w:rsidR="006649CB" w:rsidRPr="00E53A02">
        <w:rPr>
          <w:rFonts w:ascii="Helvetica" w:hAnsi="Helvetica" w:cs="Helvetica"/>
          <w:sz w:val="20"/>
          <w:lang w:val="lt-LT"/>
        </w:rPr>
        <w:t>ę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celiulioz</w:t>
      </w:r>
      <w:r w:rsidR="006649CB" w:rsidRPr="00E53A02">
        <w:rPr>
          <w:rFonts w:ascii="Helvetica" w:hAnsi="Helvetica" w:cs="Helvetica"/>
          <w:sz w:val="20"/>
          <w:lang w:val="lt-LT"/>
        </w:rPr>
        <w:t>ę</w:t>
      </w:r>
      <w:r w:rsidRPr="00E53A02">
        <w:rPr>
          <w:rFonts w:ascii="Helvetica" w:hAnsi="Helvetica" w:cs="Helvetica"/>
          <w:sz w:val="20"/>
          <w:lang w:val="lt-LT"/>
        </w:rPr>
        <w:t>;</w:t>
      </w:r>
    </w:p>
    <w:p w14:paraId="272CF00D" w14:textId="7EA54689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proofErr w:type="spellStart"/>
      <w:r w:rsidRPr="00E53A02">
        <w:rPr>
          <w:rFonts w:ascii="Helvetica" w:hAnsi="Helvetica" w:cs="Helvetica"/>
          <w:sz w:val="20"/>
          <w:lang w:val="lt-LT"/>
        </w:rPr>
        <w:t>izomalt</w:t>
      </w:r>
      <w:r w:rsidR="006649CB" w:rsidRPr="00E53A02">
        <w:rPr>
          <w:rFonts w:ascii="Helvetica" w:hAnsi="Helvetica" w:cs="Helvetica"/>
          <w:sz w:val="20"/>
          <w:lang w:val="lt-LT"/>
        </w:rPr>
        <w:t>ą</w:t>
      </w:r>
      <w:proofErr w:type="spellEnd"/>
      <w:r w:rsidRPr="00E53A02">
        <w:rPr>
          <w:rFonts w:ascii="Helvetica" w:hAnsi="Helvetica" w:cs="Helvetica"/>
          <w:sz w:val="20"/>
          <w:lang w:val="lt-LT"/>
        </w:rPr>
        <w:t>;</w:t>
      </w:r>
    </w:p>
    <w:p w14:paraId="0201E676" w14:textId="1FB3B995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proofErr w:type="spellStart"/>
      <w:r w:rsidRPr="00E53A02">
        <w:rPr>
          <w:rFonts w:ascii="Helvetica" w:hAnsi="Helvetica" w:cs="Helvetica"/>
          <w:sz w:val="20"/>
          <w:lang w:val="lt-LT"/>
        </w:rPr>
        <w:t>hidroksipropilmetilceliulioz</w:t>
      </w:r>
      <w:r w:rsidR="006649CB" w:rsidRPr="00E53A02">
        <w:rPr>
          <w:rFonts w:ascii="Helvetica" w:hAnsi="Helvetica" w:cs="Helvetica"/>
          <w:sz w:val="20"/>
          <w:lang w:val="lt-LT"/>
        </w:rPr>
        <w:t>ę</w:t>
      </w:r>
      <w:proofErr w:type="spellEnd"/>
      <w:r w:rsidRPr="00E53A02">
        <w:rPr>
          <w:rFonts w:ascii="Helvetica" w:hAnsi="Helvetica" w:cs="Helvetica"/>
          <w:sz w:val="20"/>
          <w:lang w:val="lt-LT"/>
        </w:rPr>
        <w:t>;</w:t>
      </w:r>
    </w:p>
    <w:p w14:paraId="1DF2F823" w14:textId="06B85847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 xml:space="preserve">iš dalies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pre</w:t>
      </w:r>
      <w:r w:rsidR="006649CB" w:rsidRPr="00E53A02">
        <w:rPr>
          <w:rFonts w:ascii="Helvetica" w:hAnsi="Helvetica" w:cs="Helvetica"/>
          <w:sz w:val="20"/>
          <w:lang w:val="lt-LT"/>
        </w:rPr>
        <w:t>želatinizuotą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kukurūzų krakmol</w:t>
      </w:r>
      <w:r w:rsidR="006649CB" w:rsidRPr="00E53A02">
        <w:rPr>
          <w:rFonts w:ascii="Helvetica" w:hAnsi="Helvetica" w:cs="Helvetica"/>
          <w:sz w:val="20"/>
          <w:lang w:val="lt-LT"/>
        </w:rPr>
        <w:t>ą</w:t>
      </w:r>
      <w:r w:rsidRPr="00E53A02">
        <w:rPr>
          <w:rFonts w:ascii="Helvetica" w:hAnsi="Helvetica" w:cs="Helvetica"/>
          <w:sz w:val="20"/>
          <w:lang w:val="lt-LT"/>
        </w:rPr>
        <w:t>; ir</w:t>
      </w:r>
    </w:p>
    <w:p w14:paraId="0D262432" w14:textId="73CE9D9A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 xml:space="preserve">magnio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stearat</w:t>
      </w:r>
      <w:r w:rsidR="006649CB" w:rsidRPr="00E53A02">
        <w:rPr>
          <w:rFonts w:ascii="Helvetica" w:hAnsi="Helvetica" w:cs="Helvetica"/>
          <w:sz w:val="20"/>
          <w:lang w:val="lt-LT"/>
        </w:rPr>
        <w:t>ą</w:t>
      </w:r>
      <w:proofErr w:type="spellEnd"/>
      <w:r w:rsidRPr="00E53A02">
        <w:rPr>
          <w:rFonts w:ascii="Helvetica" w:hAnsi="Helvetica" w:cs="Helvetica"/>
          <w:sz w:val="20"/>
          <w:lang w:val="lt-LT"/>
        </w:rPr>
        <w:t>.</w:t>
      </w:r>
    </w:p>
    <w:p w14:paraId="6C0BAF57" w14:textId="77777777" w:rsidR="006649CB" w:rsidRPr="00E53A02" w:rsidRDefault="006649CB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926695A" w14:textId="17A41A1F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2.</w:t>
      </w:r>
      <w:r w:rsidR="006649CB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>Kompozicija pagal 1 punktą, tai yra kieta farmacinė kompozicija.</w:t>
      </w:r>
    </w:p>
    <w:p w14:paraId="238D23EF" w14:textId="77777777" w:rsidR="006649CB" w:rsidRPr="00E53A02" w:rsidRDefault="006649CB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C0988E7" w14:textId="5779B6E8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3.</w:t>
      </w:r>
      <w:r w:rsidR="006649CB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pagal 2 punktą, kur farmaciniu požiūriu priimtina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valbenazino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druska yra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valbenazino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ditozilatas</w:t>
      </w:r>
      <w:proofErr w:type="spellEnd"/>
      <w:r w:rsidRPr="00E53A02">
        <w:rPr>
          <w:rFonts w:ascii="Helvetica" w:hAnsi="Helvetica" w:cs="Helvetica"/>
          <w:sz w:val="20"/>
          <w:lang w:val="lt-LT"/>
        </w:rPr>
        <w:t>.</w:t>
      </w:r>
    </w:p>
    <w:p w14:paraId="618BD9C0" w14:textId="77777777" w:rsidR="006649CB" w:rsidRPr="00E53A02" w:rsidRDefault="006649CB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E358D8A" w14:textId="0C6A8219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4.</w:t>
      </w:r>
      <w:r w:rsidR="006649CB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>Kieta farmacinė kompozicija pagal 2 arba 3 punktą, kur kietos farmacinės kompozicijos tūrinis tankis yra mažiausiai 0,5 mg/ml.</w:t>
      </w:r>
    </w:p>
    <w:p w14:paraId="4395B99C" w14:textId="77777777" w:rsidR="006649CB" w:rsidRPr="00E53A02" w:rsidRDefault="006649CB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DFF5BAF" w14:textId="219DDFB0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5.</w:t>
      </w:r>
      <w:r w:rsidR="006649CB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</w:t>
      </w:r>
      <w:r w:rsidR="006649CB" w:rsidRPr="00E53A02">
        <w:rPr>
          <w:rFonts w:ascii="Helvetica" w:hAnsi="Helvetica" w:cs="Helvetica"/>
          <w:sz w:val="20"/>
          <w:lang w:val="lt-LT"/>
        </w:rPr>
        <w:t>pagal bet kurį vieną iš</w:t>
      </w:r>
      <w:r w:rsidRPr="00E53A02">
        <w:rPr>
          <w:rFonts w:ascii="Helvetica" w:hAnsi="Helvetica" w:cs="Helvetica"/>
          <w:sz w:val="20"/>
          <w:lang w:val="lt-LT"/>
        </w:rPr>
        <w:t xml:space="preserve"> 2-4 punktų, kur kietos farmacinės kompozicijos </w:t>
      </w:r>
      <w:r w:rsidR="00A900D8" w:rsidRPr="00E53A02">
        <w:rPr>
          <w:rFonts w:ascii="Helvetica" w:hAnsi="Helvetica" w:cs="Helvetica"/>
          <w:sz w:val="20"/>
          <w:lang w:val="lt-LT"/>
        </w:rPr>
        <w:t>suspaustos birios medžiagos</w:t>
      </w:r>
      <w:r w:rsidRPr="00E53A02">
        <w:rPr>
          <w:rFonts w:ascii="Helvetica" w:hAnsi="Helvetica" w:cs="Helvetica"/>
          <w:sz w:val="20"/>
          <w:lang w:val="lt-LT"/>
        </w:rPr>
        <w:t xml:space="preserve"> tankis yra mažiausiai 0,6 mg/ml.</w:t>
      </w:r>
    </w:p>
    <w:p w14:paraId="18FF8EF3" w14:textId="77777777" w:rsidR="00A900D8" w:rsidRPr="00E53A02" w:rsidRDefault="00A900D8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612A7D4" w14:textId="50DDEF17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6.</w:t>
      </w:r>
      <w:r w:rsidR="00A900D8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</w:t>
      </w:r>
      <w:r w:rsidR="006649CB" w:rsidRPr="00E53A02">
        <w:rPr>
          <w:rFonts w:ascii="Helvetica" w:hAnsi="Helvetica" w:cs="Helvetica"/>
          <w:sz w:val="20"/>
          <w:lang w:val="lt-LT"/>
        </w:rPr>
        <w:t>pagal bet kurį vieną iš</w:t>
      </w:r>
      <w:r w:rsidRPr="00E53A02">
        <w:rPr>
          <w:rFonts w:ascii="Helvetica" w:hAnsi="Helvetica" w:cs="Helvetica"/>
          <w:sz w:val="20"/>
          <w:lang w:val="lt-LT"/>
        </w:rPr>
        <w:t xml:space="preserve"> 2-5 punktų, kur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valbenazino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ditozilato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dalelių dydžio pasiskirstymas </w:t>
      </w:r>
      <w:r w:rsidR="00A900D8" w:rsidRPr="00E53A02">
        <w:rPr>
          <w:rFonts w:ascii="Helvetica" w:hAnsi="Helvetica" w:cs="Helvetica"/>
          <w:sz w:val="20"/>
          <w:lang w:val="lt-LT"/>
        </w:rPr>
        <w:t xml:space="preserve">d(0,9) </w:t>
      </w:r>
      <w:r w:rsidRPr="00E53A02">
        <w:rPr>
          <w:rFonts w:ascii="Helvetica" w:hAnsi="Helvetica" w:cs="Helvetica"/>
          <w:sz w:val="20"/>
          <w:lang w:val="lt-LT"/>
        </w:rPr>
        <w:t>yra mažesnis nei 100 µm.</w:t>
      </w:r>
    </w:p>
    <w:p w14:paraId="1F471C76" w14:textId="77777777" w:rsidR="00A900D8" w:rsidRPr="00E53A02" w:rsidRDefault="00A900D8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4AB1842" w14:textId="201E63BA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7.</w:t>
      </w:r>
      <w:r w:rsidR="00A900D8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</w:t>
      </w:r>
      <w:r w:rsidR="006649CB" w:rsidRPr="00E53A02">
        <w:rPr>
          <w:rFonts w:ascii="Helvetica" w:hAnsi="Helvetica" w:cs="Helvetica"/>
          <w:sz w:val="20"/>
          <w:lang w:val="lt-LT"/>
        </w:rPr>
        <w:t>pagal bet kurį vieną iš</w:t>
      </w:r>
      <w:r w:rsidRPr="00E53A02">
        <w:rPr>
          <w:rFonts w:ascii="Helvetica" w:hAnsi="Helvetica" w:cs="Helvetica"/>
          <w:sz w:val="20"/>
          <w:lang w:val="lt-LT"/>
        </w:rPr>
        <w:t xml:space="preserve"> 2-6 punktų, kur kieta farmacinė kompozicija yra vienetinės dozavimo formos, tinkamos vartoti per burną.</w:t>
      </w:r>
    </w:p>
    <w:p w14:paraId="07C3A428" w14:textId="77777777" w:rsidR="00A900D8" w:rsidRPr="00E53A02" w:rsidRDefault="00A900D8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3CCCD01" w14:textId="0FE7AD83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8.</w:t>
      </w:r>
      <w:r w:rsidR="00A900D8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pagal 7 punktą, kur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valbenazino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ditozilato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kiekis </w:t>
      </w:r>
      <w:r w:rsidR="00A900D8" w:rsidRPr="00E53A02">
        <w:rPr>
          <w:rFonts w:ascii="Helvetica" w:hAnsi="Helvetica" w:cs="Helvetica"/>
          <w:sz w:val="20"/>
          <w:lang w:val="lt-LT"/>
        </w:rPr>
        <w:t>sudaro</w:t>
      </w:r>
      <w:r w:rsidRPr="00E53A02">
        <w:rPr>
          <w:rFonts w:ascii="Helvetica" w:hAnsi="Helvetica" w:cs="Helvetica"/>
          <w:sz w:val="20"/>
          <w:lang w:val="lt-LT"/>
        </w:rPr>
        <w:t xml:space="preserve"> mažiausiai 30 masės % visos vaisto</w:t>
      </w:r>
      <w:r w:rsidR="00A900D8" w:rsidRPr="00E53A02">
        <w:rPr>
          <w:rFonts w:ascii="Helvetica" w:hAnsi="Helvetica" w:cs="Helvetica"/>
          <w:sz w:val="20"/>
          <w:lang w:val="lt-LT"/>
        </w:rPr>
        <w:t xml:space="preserve"> vienetinės dozavimo</w:t>
      </w:r>
      <w:r w:rsidRPr="00E53A02">
        <w:rPr>
          <w:rFonts w:ascii="Helvetica" w:hAnsi="Helvetica" w:cs="Helvetica"/>
          <w:sz w:val="20"/>
          <w:lang w:val="lt-LT"/>
        </w:rPr>
        <w:t xml:space="preserve"> formos masės.</w:t>
      </w:r>
    </w:p>
    <w:p w14:paraId="60257027" w14:textId="77777777" w:rsidR="00A900D8" w:rsidRPr="00E53A02" w:rsidRDefault="00A900D8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14337D0" w14:textId="71965A5F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9.</w:t>
      </w:r>
      <w:r w:rsidR="00A900D8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pagal 7 punktą, kur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valbenazino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ditozilato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kiekis </w:t>
      </w:r>
      <w:r w:rsidR="00A900D8" w:rsidRPr="00E53A02">
        <w:rPr>
          <w:rFonts w:ascii="Helvetica" w:hAnsi="Helvetica" w:cs="Helvetica"/>
          <w:sz w:val="20"/>
          <w:lang w:val="lt-LT"/>
        </w:rPr>
        <w:t xml:space="preserve">sudaro </w:t>
      </w:r>
      <w:r w:rsidRPr="00E53A02">
        <w:rPr>
          <w:rFonts w:ascii="Helvetica" w:hAnsi="Helvetica" w:cs="Helvetica"/>
          <w:sz w:val="20"/>
          <w:lang w:val="lt-LT"/>
        </w:rPr>
        <w:t>mažiausiai 35 masės % visos vienetinės vaisto formos masės.</w:t>
      </w:r>
    </w:p>
    <w:p w14:paraId="4C32C7D2" w14:textId="77777777" w:rsidR="00A900D8" w:rsidRPr="00E53A02" w:rsidRDefault="00A900D8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07C5D39" w14:textId="09C5EAC1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10.</w:t>
      </w:r>
      <w:r w:rsidR="00A900D8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pagal 7 punktą, kur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valbenazino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ditosilato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kiekis </w:t>
      </w:r>
      <w:r w:rsidR="00A900D8" w:rsidRPr="00E53A02">
        <w:rPr>
          <w:rFonts w:ascii="Helvetica" w:hAnsi="Helvetica" w:cs="Helvetica"/>
          <w:sz w:val="20"/>
          <w:lang w:val="lt-LT"/>
        </w:rPr>
        <w:t xml:space="preserve">sudaro </w:t>
      </w:r>
      <w:r w:rsidRPr="00E53A02">
        <w:rPr>
          <w:rFonts w:ascii="Helvetica" w:hAnsi="Helvetica" w:cs="Helvetica"/>
          <w:sz w:val="20"/>
          <w:lang w:val="lt-LT"/>
        </w:rPr>
        <w:t xml:space="preserve">mažiausiai 38 masės % visos vienetinės </w:t>
      </w:r>
      <w:r w:rsidR="00A900D8" w:rsidRPr="00E53A02">
        <w:rPr>
          <w:rFonts w:ascii="Helvetica" w:hAnsi="Helvetica" w:cs="Helvetica"/>
          <w:sz w:val="20"/>
          <w:lang w:val="lt-LT"/>
        </w:rPr>
        <w:t xml:space="preserve">dozavimo </w:t>
      </w:r>
      <w:r w:rsidRPr="00E53A02">
        <w:rPr>
          <w:rFonts w:ascii="Helvetica" w:hAnsi="Helvetica" w:cs="Helvetica"/>
          <w:sz w:val="20"/>
          <w:lang w:val="lt-LT"/>
        </w:rPr>
        <w:t>formos masės.</w:t>
      </w:r>
    </w:p>
    <w:p w14:paraId="0A8F4C2B" w14:textId="77777777" w:rsidR="00A900D8" w:rsidRPr="00E53A02" w:rsidRDefault="00A900D8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B998558" w14:textId="07AC87E7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11.</w:t>
      </w:r>
      <w:r w:rsidR="00A900D8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pagal 7 punktą, kur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valbenazino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ditozilato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kiekis </w:t>
      </w:r>
      <w:r w:rsidR="00A900D8" w:rsidRPr="00E53A02">
        <w:rPr>
          <w:rFonts w:ascii="Helvetica" w:hAnsi="Helvetica" w:cs="Helvetica"/>
          <w:sz w:val="20"/>
          <w:lang w:val="lt-LT"/>
        </w:rPr>
        <w:t xml:space="preserve">sudaro </w:t>
      </w:r>
      <w:r w:rsidRPr="00E53A02">
        <w:rPr>
          <w:rFonts w:ascii="Helvetica" w:hAnsi="Helvetica" w:cs="Helvetica"/>
          <w:sz w:val="20"/>
          <w:lang w:val="lt-LT"/>
        </w:rPr>
        <w:t xml:space="preserve">mažiausiai 40 masės % visos vienetinės </w:t>
      </w:r>
      <w:r w:rsidR="00A900D8" w:rsidRPr="00E53A02">
        <w:rPr>
          <w:rFonts w:ascii="Helvetica" w:hAnsi="Helvetica" w:cs="Helvetica"/>
          <w:sz w:val="20"/>
          <w:lang w:val="lt-LT"/>
        </w:rPr>
        <w:t xml:space="preserve">dozavimo </w:t>
      </w:r>
      <w:r w:rsidRPr="00E53A02">
        <w:rPr>
          <w:rFonts w:ascii="Helvetica" w:hAnsi="Helvetica" w:cs="Helvetica"/>
          <w:sz w:val="20"/>
          <w:lang w:val="lt-LT"/>
        </w:rPr>
        <w:t>formos masės.</w:t>
      </w:r>
    </w:p>
    <w:p w14:paraId="158CDF97" w14:textId="77777777" w:rsidR="00A900D8" w:rsidRPr="00E53A02" w:rsidRDefault="00A900D8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BAF5E73" w14:textId="1E70D784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12.</w:t>
      </w:r>
      <w:r w:rsidR="00A900D8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pagal 7 punktą, kur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valbenazino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ditozilato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kiekis </w:t>
      </w:r>
      <w:r w:rsidR="00A900D8" w:rsidRPr="00E53A02">
        <w:rPr>
          <w:rFonts w:ascii="Helvetica" w:hAnsi="Helvetica" w:cs="Helvetica"/>
          <w:sz w:val="20"/>
          <w:lang w:val="lt-LT"/>
        </w:rPr>
        <w:t xml:space="preserve">sudaro </w:t>
      </w:r>
      <w:r w:rsidRPr="00E53A02">
        <w:rPr>
          <w:rFonts w:ascii="Helvetica" w:hAnsi="Helvetica" w:cs="Helvetica"/>
          <w:sz w:val="20"/>
          <w:lang w:val="lt-LT"/>
        </w:rPr>
        <w:t xml:space="preserve">mažiausiai 45 masės % visos vienetinės </w:t>
      </w:r>
      <w:r w:rsidR="00A900D8" w:rsidRPr="00E53A02">
        <w:rPr>
          <w:rFonts w:ascii="Helvetica" w:hAnsi="Helvetica" w:cs="Helvetica"/>
          <w:sz w:val="20"/>
          <w:lang w:val="lt-LT"/>
        </w:rPr>
        <w:t xml:space="preserve">dozavimo </w:t>
      </w:r>
      <w:r w:rsidRPr="00E53A02">
        <w:rPr>
          <w:rFonts w:ascii="Helvetica" w:hAnsi="Helvetica" w:cs="Helvetica"/>
          <w:sz w:val="20"/>
          <w:lang w:val="lt-LT"/>
        </w:rPr>
        <w:t>formos masės.</w:t>
      </w:r>
    </w:p>
    <w:p w14:paraId="67BEE8C7" w14:textId="77777777" w:rsidR="00A900D8" w:rsidRPr="00E53A02" w:rsidRDefault="00A900D8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DA35F1B" w14:textId="00005D87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13.</w:t>
      </w:r>
      <w:r w:rsidR="00A900D8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</w:t>
      </w:r>
      <w:r w:rsidR="006649CB" w:rsidRPr="00E53A02">
        <w:rPr>
          <w:rFonts w:ascii="Helvetica" w:hAnsi="Helvetica" w:cs="Helvetica"/>
          <w:sz w:val="20"/>
          <w:lang w:val="lt-LT"/>
        </w:rPr>
        <w:t>pagal bet kurį vieną iš</w:t>
      </w:r>
      <w:r w:rsidRPr="00E53A02">
        <w:rPr>
          <w:rFonts w:ascii="Helvetica" w:hAnsi="Helvetica" w:cs="Helvetica"/>
          <w:sz w:val="20"/>
          <w:lang w:val="lt-LT"/>
        </w:rPr>
        <w:t xml:space="preserve"> 7-12 punktų, kur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valbenazino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arba farmaciniu požiūriu priimtinos </w:t>
      </w:r>
      <w:r w:rsidR="00A900D8" w:rsidRPr="00E53A02">
        <w:rPr>
          <w:rFonts w:ascii="Helvetica" w:hAnsi="Helvetica" w:cs="Helvetica"/>
          <w:sz w:val="20"/>
          <w:lang w:val="lt-LT"/>
        </w:rPr>
        <w:t xml:space="preserve">jo </w:t>
      </w:r>
      <w:r w:rsidRPr="00E53A02">
        <w:rPr>
          <w:rFonts w:ascii="Helvetica" w:hAnsi="Helvetica" w:cs="Helvetica"/>
          <w:sz w:val="20"/>
          <w:lang w:val="lt-LT"/>
        </w:rPr>
        <w:t xml:space="preserve">druskos kiekis </w:t>
      </w:r>
      <w:r w:rsidR="00A900D8" w:rsidRPr="00E53A02">
        <w:rPr>
          <w:rFonts w:ascii="Helvetica" w:hAnsi="Helvetica" w:cs="Helvetica"/>
          <w:sz w:val="20"/>
          <w:lang w:val="lt-LT"/>
        </w:rPr>
        <w:t>svyruoja</w:t>
      </w:r>
      <w:r w:rsidRPr="00E53A02">
        <w:rPr>
          <w:rFonts w:ascii="Helvetica" w:hAnsi="Helvetica" w:cs="Helvetica"/>
          <w:sz w:val="20"/>
          <w:lang w:val="lt-LT"/>
        </w:rPr>
        <w:t xml:space="preserve"> nuo 20 iki 160 mg, matuojant kaip laisv</w:t>
      </w:r>
      <w:r w:rsidR="00903C03" w:rsidRPr="00E53A02">
        <w:rPr>
          <w:rFonts w:ascii="Helvetica" w:hAnsi="Helvetica" w:cs="Helvetica"/>
          <w:sz w:val="20"/>
          <w:lang w:val="lt-LT"/>
        </w:rPr>
        <w:t>ąją</w:t>
      </w:r>
      <w:r w:rsidRPr="00E53A02">
        <w:rPr>
          <w:rFonts w:ascii="Helvetica" w:hAnsi="Helvetica" w:cs="Helvetica"/>
          <w:sz w:val="20"/>
          <w:lang w:val="lt-LT"/>
        </w:rPr>
        <w:t xml:space="preserve"> baz</w:t>
      </w:r>
      <w:r w:rsidR="00903C03" w:rsidRPr="00E53A02">
        <w:rPr>
          <w:rFonts w:ascii="Helvetica" w:hAnsi="Helvetica" w:cs="Helvetica"/>
          <w:sz w:val="20"/>
          <w:lang w:val="lt-LT"/>
        </w:rPr>
        <w:t>ę</w:t>
      </w:r>
      <w:r w:rsidRPr="00E53A02">
        <w:rPr>
          <w:rFonts w:ascii="Helvetica" w:hAnsi="Helvetica" w:cs="Helvetica"/>
          <w:sz w:val="20"/>
          <w:lang w:val="lt-LT"/>
        </w:rPr>
        <w:t>.</w:t>
      </w:r>
    </w:p>
    <w:p w14:paraId="03686375" w14:textId="77777777" w:rsidR="00903C03" w:rsidRPr="00E53A02" w:rsidRDefault="00903C03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E295217" w14:textId="0AF5DFAF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lastRenderedPageBreak/>
        <w:t>14.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</w:t>
      </w:r>
      <w:r w:rsidR="006649CB" w:rsidRPr="00E53A02">
        <w:rPr>
          <w:rFonts w:ascii="Helvetica" w:hAnsi="Helvetica" w:cs="Helvetica"/>
          <w:sz w:val="20"/>
          <w:lang w:val="lt-LT"/>
        </w:rPr>
        <w:t>pagal bet kurį vieną iš</w:t>
      </w:r>
      <w:r w:rsidRPr="00E53A02">
        <w:rPr>
          <w:rFonts w:ascii="Helvetica" w:hAnsi="Helvetica" w:cs="Helvetica"/>
          <w:sz w:val="20"/>
          <w:lang w:val="lt-LT"/>
        </w:rPr>
        <w:t xml:space="preserve"> 7-12 punktų, kur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valbenazino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arba farmaciniu požiūriu priimtinos 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jo </w:t>
      </w:r>
      <w:r w:rsidRPr="00E53A02">
        <w:rPr>
          <w:rFonts w:ascii="Helvetica" w:hAnsi="Helvetica" w:cs="Helvetica"/>
          <w:sz w:val="20"/>
          <w:lang w:val="lt-LT"/>
        </w:rPr>
        <w:t xml:space="preserve">druskos kiekis yra 20 mg, </w:t>
      </w:r>
      <w:r w:rsidR="00903C03" w:rsidRPr="00E53A02">
        <w:rPr>
          <w:rFonts w:ascii="Helvetica" w:hAnsi="Helvetica" w:cs="Helvetica"/>
          <w:sz w:val="20"/>
          <w:lang w:val="lt-LT"/>
        </w:rPr>
        <w:t>matuojant kaip laisvąją bazę</w:t>
      </w:r>
      <w:r w:rsidRPr="00E53A02">
        <w:rPr>
          <w:rFonts w:ascii="Helvetica" w:hAnsi="Helvetica" w:cs="Helvetica"/>
          <w:sz w:val="20"/>
          <w:lang w:val="lt-LT"/>
        </w:rPr>
        <w:t>.</w:t>
      </w:r>
    </w:p>
    <w:p w14:paraId="409CF991" w14:textId="77777777" w:rsidR="00903C03" w:rsidRPr="00E53A02" w:rsidRDefault="00903C03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7315F87" w14:textId="444AE467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15.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</w:t>
      </w:r>
      <w:r w:rsidR="006649CB" w:rsidRPr="00E53A02">
        <w:rPr>
          <w:rFonts w:ascii="Helvetica" w:hAnsi="Helvetica" w:cs="Helvetica"/>
          <w:sz w:val="20"/>
          <w:lang w:val="lt-LT"/>
        </w:rPr>
        <w:t>pagal bet kurį vieną iš</w:t>
      </w:r>
      <w:r w:rsidRPr="00E53A02">
        <w:rPr>
          <w:rFonts w:ascii="Helvetica" w:hAnsi="Helvetica" w:cs="Helvetica"/>
          <w:sz w:val="20"/>
          <w:lang w:val="lt-LT"/>
        </w:rPr>
        <w:t xml:space="preserve"> 7-12 punktų, kur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valbenazino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arba farmaciniu požiūriu priimtinos 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jo </w:t>
      </w:r>
      <w:r w:rsidRPr="00E53A02">
        <w:rPr>
          <w:rFonts w:ascii="Helvetica" w:hAnsi="Helvetica" w:cs="Helvetica"/>
          <w:sz w:val="20"/>
          <w:lang w:val="lt-LT"/>
        </w:rPr>
        <w:t xml:space="preserve">druskos kiekis yra 40 mg, </w:t>
      </w:r>
      <w:r w:rsidR="00903C03" w:rsidRPr="00E53A02">
        <w:rPr>
          <w:rFonts w:ascii="Helvetica" w:hAnsi="Helvetica" w:cs="Helvetica"/>
          <w:sz w:val="20"/>
          <w:lang w:val="lt-LT"/>
        </w:rPr>
        <w:t>matuojant kaip laisvąją bazę</w:t>
      </w:r>
      <w:r w:rsidRPr="00E53A02">
        <w:rPr>
          <w:rFonts w:ascii="Helvetica" w:hAnsi="Helvetica" w:cs="Helvetica"/>
          <w:sz w:val="20"/>
          <w:lang w:val="lt-LT"/>
        </w:rPr>
        <w:t>.</w:t>
      </w:r>
    </w:p>
    <w:p w14:paraId="2C965BAD" w14:textId="77777777" w:rsidR="00903C03" w:rsidRPr="00E53A02" w:rsidRDefault="00903C03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8904B51" w14:textId="6915AA3E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16.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</w:t>
      </w:r>
      <w:r w:rsidR="006649CB" w:rsidRPr="00E53A02">
        <w:rPr>
          <w:rFonts w:ascii="Helvetica" w:hAnsi="Helvetica" w:cs="Helvetica"/>
          <w:sz w:val="20"/>
          <w:lang w:val="lt-LT"/>
        </w:rPr>
        <w:t>pagal bet kurį vieną iš</w:t>
      </w:r>
      <w:r w:rsidRPr="00E53A02">
        <w:rPr>
          <w:rFonts w:ascii="Helvetica" w:hAnsi="Helvetica" w:cs="Helvetica"/>
          <w:sz w:val="20"/>
          <w:lang w:val="lt-LT"/>
        </w:rPr>
        <w:t xml:space="preserve"> 7-12 punktų, kur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valbenazino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arba farmaciniu požiūriu priimtinos 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jo </w:t>
      </w:r>
      <w:r w:rsidRPr="00E53A02">
        <w:rPr>
          <w:rFonts w:ascii="Helvetica" w:hAnsi="Helvetica" w:cs="Helvetica"/>
          <w:sz w:val="20"/>
          <w:lang w:val="lt-LT"/>
        </w:rPr>
        <w:t xml:space="preserve">druskos kiekis yra 60 mg, matuojant kaip </w:t>
      </w:r>
      <w:r w:rsidR="00903C03" w:rsidRPr="00E53A02">
        <w:rPr>
          <w:rFonts w:ascii="Helvetica" w:hAnsi="Helvetica" w:cs="Helvetica"/>
          <w:sz w:val="20"/>
          <w:lang w:val="lt-LT"/>
        </w:rPr>
        <w:t>laisvąją bazę</w:t>
      </w:r>
      <w:r w:rsidRPr="00E53A02">
        <w:rPr>
          <w:rFonts w:ascii="Helvetica" w:hAnsi="Helvetica" w:cs="Helvetica"/>
          <w:sz w:val="20"/>
          <w:lang w:val="lt-LT"/>
        </w:rPr>
        <w:t>.</w:t>
      </w:r>
    </w:p>
    <w:p w14:paraId="40379896" w14:textId="77777777" w:rsidR="00903C03" w:rsidRPr="00E53A02" w:rsidRDefault="00903C03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A2BD149" w14:textId="6A407505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17.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</w:t>
      </w:r>
      <w:r w:rsidR="006649CB" w:rsidRPr="00E53A02">
        <w:rPr>
          <w:rFonts w:ascii="Helvetica" w:hAnsi="Helvetica" w:cs="Helvetica"/>
          <w:sz w:val="20"/>
          <w:lang w:val="lt-LT"/>
        </w:rPr>
        <w:t>pagal bet kurį vieną iš</w:t>
      </w:r>
      <w:r w:rsidRPr="00E53A02">
        <w:rPr>
          <w:rFonts w:ascii="Helvetica" w:hAnsi="Helvetica" w:cs="Helvetica"/>
          <w:sz w:val="20"/>
          <w:lang w:val="lt-LT"/>
        </w:rPr>
        <w:t xml:space="preserve"> 7-12 punktų, kur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valbenazino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arba farmaciniu požiūriu priimtinos 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jo </w:t>
      </w:r>
      <w:r w:rsidRPr="00E53A02">
        <w:rPr>
          <w:rFonts w:ascii="Helvetica" w:hAnsi="Helvetica" w:cs="Helvetica"/>
          <w:sz w:val="20"/>
          <w:lang w:val="lt-LT"/>
        </w:rPr>
        <w:t xml:space="preserve">druskos kiekis yra 80 mg, matuojant kaip </w:t>
      </w:r>
      <w:r w:rsidR="00903C03" w:rsidRPr="00E53A02">
        <w:rPr>
          <w:rFonts w:ascii="Helvetica" w:hAnsi="Helvetica" w:cs="Helvetica"/>
          <w:sz w:val="20"/>
          <w:lang w:val="lt-LT"/>
        </w:rPr>
        <w:t>laisvąją bazę</w:t>
      </w:r>
      <w:r w:rsidRPr="00E53A02">
        <w:rPr>
          <w:rFonts w:ascii="Helvetica" w:hAnsi="Helvetica" w:cs="Helvetica"/>
          <w:sz w:val="20"/>
          <w:lang w:val="lt-LT"/>
        </w:rPr>
        <w:t>.</w:t>
      </w:r>
    </w:p>
    <w:p w14:paraId="45362942" w14:textId="77777777" w:rsidR="00903C03" w:rsidRPr="00E53A02" w:rsidRDefault="00903C03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E472EFA" w14:textId="18C5A200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18.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</w:t>
      </w:r>
      <w:r w:rsidR="006649CB" w:rsidRPr="00E53A02">
        <w:rPr>
          <w:rFonts w:ascii="Helvetica" w:hAnsi="Helvetica" w:cs="Helvetica"/>
          <w:sz w:val="20"/>
          <w:lang w:val="lt-LT"/>
        </w:rPr>
        <w:t>pagal bet kurį vieną iš</w:t>
      </w:r>
      <w:r w:rsidRPr="00E53A02">
        <w:rPr>
          <w:rFonts w:ascii="Helvetica" w:hAnsi="Helvetica" w:cs="Helvetica"/>
          <w:sz w:val="20"/>
          <w:lang w:val="lt-LT"/>
        </w:rPr>
        <w:t xml:space="preserve"> 7-12 punktų, kur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valbenazino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arba farmaciniu požiūriu priimtinos 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jo </w:t>
      </w:r>
      <w:r w:rsidRPr="00E53A02">
        <w:rPr>
          <w:rFonts w:ascii="Helvetica" w:hAnsi="Helvetica" w:cs="Helvetica"/>
          <w:sz w:val="20"/>
          <w:lang w:val="lt-LT"/>
        </w:rPr>
        <w:t xml:space="preserve">druskos kiekis yra 100 mg, matuojant kaip </w:t>
      </w:r>
      <w:r w:rsidR="00903C03" w:rsidRPr="00E53A02">
        <w:rPr>
          <w:rFonts w:ascii="Helvetica" w:hAnsi="Helvetica" w:cs="Helvetica"/>
          <w:sz w:val="20"/>
          <w:lang w:val="lt-LT"/>
        </w:rPr>
        <w:t>laisvąją bazę</w:t>
      </w:r>
      <w:r w:rsidRPr="00E53A02">
        <w:rPr>
          <w:rFonts w:ascii="Helvetica" w:hAnsi="Helvetica" w:cs="Helvetica"/>
          <w:sz w:val="20"/>
          <w:lang w:val="lt-LT"/>
        </w:rPr>
        <w:t>.</w:t>
      </w:r>
    </w:p>
    <w:p w14:paraId="0ED747AC" w14:textId="77777777" w:rsidR="00903C03" w:rsidRPr="00E53A02" w:rsidRDefault="00903C03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69023CB" w14:textId="758E47C8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19.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</w:t>
      </w:r>
      <w:r w:rsidR="006649CB" w:rsidRPr="00E53A02">
        <w:rPr>
          <w:rFonts w:ascii="Helvetica" w:hAnsi="Helvetica" w:cs="Helvetica"/>
          <w:sz w:val="20"/>
          <w:lang w:val="lt-LT"/>
        </w:rPr>
        <w:t>pagal bet kurį vieną iš</w:t>
      </w:r>
      <w:r w:rsidRPr="00E53A02">
        <w:rPr>
          <w:rFonts w:ascii="Helvetica" w:hAnsi="Helvetica" w:cs="Helvetica"/>
          <w:sz w:val="20"/>
          <w:lang w:val="lt-LT"/>
        </w:rPr>
        <w:t xml:space="preserve"> 7-12 punktų, kur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valbenazino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arba farmaciniu požiūriu priimtinos 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jo </w:t>
      </w:r>
      <w:r w:rsidRPr="00E53A02">
        <w:rPr>
          <w:rFonts w:ascii="Helvetica" w:hAnsi="Helvetica" w:cs="Helvetica"/>
          <w:sz w:val="20"/>
          <w:lang w:val="lt-LT"/>
        </w:rPr>
        <w:t xml:space="preserve">druskos kiekis yra 120 mg, matuojant kaip </w:t>
      </w:r>
      <w:r w:rsidR="00903C03" w:rsidRPr="00E53A02">
        <w:rPr>
          <w:rFonts w:ascii="Helvetica" w:hAnsi="Helvetica" w:cs="Helvetica"/>
          <w:sz w:val="20"/>
          <w:lang w:val="lt-LT"/>
        </w:rPr>
        <w:t>laisvąją bazę</w:t>
      </w:r>
      <w:r w:rsidRPr="00E53A02">
        <w:rPr>
          <w:rFonts w:ascii="Helvetica" w:hAnsi="Helvetica" w:cs="Helvetica"/>
          <w:sz w:val="20"/>
          <w:lang w:val="lt-LT"/>
        </w:rPr>
        <w:t>.</w:t>
      </w:r>
    </w:p>
    <w:p w14:paraId="2773466F" w14:textId="77777777" w:rsidR="00903C03" w:rsidRPr="00E53A02" w:rsidRDefault="00903C03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643E3AF" w14:textId="7FD1CD9D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20.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</w:t>
      </w:r>
      <w:r w:rsidR="006649CB" w:rsidRPr="00E53A02">
        <w:rPr>
          <w:rFonts w:ascii="Helvetica" w:hAnsi="Helvetica" w:cs="Helvetica"/>
          <w:sz w:val="20"/>
          <w:lang w:val="lt-LT"/>
        </w:rPr>
        <w:t>pagal bet kurį vieną iš</w:t>
      </w:r>
      <w:r w:rsidRPr="00E53A02">
        <w:rPr>
          <w:rFonts w:ascii="Helvetica" w:hAnsi="Helvetica" w:cs="Helvetica"/>
          <w:sz w:val="20"/>
          <w:lang w:val="lt-LT"/>
        </w:rPr>
        <w:t xml:space="preserve"> 7-12 punktų, kur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valbenazino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arba farmaciniu požiūriu priimtinos 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jo </w:t>
      </w:r>
      <w:r w:rsidRPr="00E53A02">
        <w:rPr>
          <w:rFonts w:ascii="Helvetica" w:hAnsi="Helvetica" w:cs="Helvetica"/>
          <w:sz w:val="20"/>
          <w:lang w:val="lt-LT"/>
        </w:rPr>
        <w:t xml:space="preserve">druskos kiekis yra 160 mg, matuojant kaip </w:t>
      </w:r>
      <w:r w:rsidR="00903C03" w:rsidRPr="00E53A02">
        <w:rPr>
          <w:rFonts w:ascii="Helvetica" w:hAnsi="Helvetica" w:cs="Helvetica"/>
          <w:sz w:val="20"/>
          <w:lang w:val="lt-LT"/>
        </w:rPr>
        <w:t>laisvąją bazę</w:t>
      </w:r>
      <w:r w:rsidRPr="00E53A02">
        <w:rPr>
          <w:rFonts w:ascii="Helvetica" w:hAnsi="Helvetica" w:cs="Helvetica"/>
          <w:sz w:val="20"/>
          <w:lang w:val="lt-LT"/>
        </w:rPr>
        <w:t>.</w:t>
      </w:r>
    </w:p>
    <w:p w14:paraId="18078402" w14:textId="77777777" w:rsidR="00903C03" w:rsidRPr="00E53A02" w:rsidRDefault="00903C03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9831A4D" w14:textId="17649C46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21.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</w:t>
      </w:r>
      <w:r w:rsidR="006649CB" w:rsidRPr="00E53A02">
        <w:rPr>
          <w:rFonts w:ascii="Helvetica" w:hAnsi="Helvetica" w:cs="Helvetica"/>
          <w:sz w:val="20"/>
          <w:lang w:val="lt-LT"/>
        </w:rPr>
        <w:t>pagal bet kurį vieną iš</w:t>
      </w:r>
      <w:r w:rsidRPr="00E53A02">
        <w:rPr>
          <w:rFonts w:ascii="Helvetica" w:hAnsi="Helvetica" w:cs="Helvetica"/>
          <w:sz w:val="20"/>
          <w:lang w:val="lt-LT"/>
        </w:rPr>
        <w:t xml:space="preserve"> 7-20 punktų, kur vienetinės dozės forma yra skirta dozuoti vieną kartą per dieną.</w:t>
      </w:r>
    </w:p>
    <w:p w14:paraId="6CC6E360" w14:textId="77777777" w:rsidR="00903C03" w:rsidRPr="00E53A02" w:rsidRDefault="00903C03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F7408F2" w14:textId="031B185F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22.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</w:t>
      </w:r>
      <w:r w:rsidR="006649CB" w:rsidRPr="00E53A02">
        <w:rPr>
          <w:rFonts w:ascii="Helvetica" w:hAnsi="Helvetica" w:cs="Helvetica"/>
          <w:sz w:val="20"/>
          <w:lang w:val="lt-LT"/>
        </w:rPr>
        <w:t>pagal bet kurį vieną iš</w:t>
      </w:r>
      <w:r w:rsidRPr="00E53A02">
        <w:rPr>
          <w:rFonts w:ascii="Helvetica" w:hAnsi="Helvetica" w:cs="Helvetica"/>
          <w:sz w:val="20"/>
          <w:lang w:val="lt-LT"/>
        </w:rPr>
        <w:t xml:space="preserve"> 7-20 punktų, kur vienetinės dozės forma yra kapsulės formos.</w:t>
      </w:r>
    </w:p>
    <w:p w14:paraId="4C9BB045" w14:textId="77777777" w:rsidR="00903C03" w:rsidRPr="00E53A02" w:rsidRDefault="00903C03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CD71C06" w14:textId="4A64D5FF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23.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pagal 22 punktą, kur kapsulės forma apima 0 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dydžio </w:t>
      </w:r>
      <w:r w:rsidRPr="00E53A02">
        <w:rPr>
          <w:rFonts w:ascii="Helvetica" w:hAnsi="Helvetica" w:cs="Helvetica"/>
          <w:sz w:val="20"/>
          <w:lang w:val="lt-LT"/>
        </w:rPr>
        <w:t>arba mažesnę kapsulę.</w:t>
      </w:r>
    </w:p>
    <w:p w14:paraId="5472BE45" w14:textId="77777777" w:rsidR="00903C03" w:rsidRPr="00E53A02" w:rsidRDefault="00903C03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B1971DC" w14:textId="16DB7E8B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24.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>Kieta farmacinė kompozicija pagal 22 punktą, kur kapsulės forma apima 1 dydžio kapsulę.</w:t>
      </w:r>
    </w:p>
    <w:p w14:paraId="74A00EC4" w14:textId="77777777" w:rsidR="00903C03" w:rsidRPr="00E53A02" w:rsidRDefault="00903C03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AECD407" w14:textId="08DA9642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25.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pagal 22 punktą, kur kapsulės forma apima 2 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dydžio </w:t>
      </w:r>
      <w:r w:rsidRPr="00E53A02">
        <w:rPr>
          <w:rFonts w:ascii="Helvetica" w:hAnsi="Helvetica" w:cs="Helvetica"/>
          <w:sz w:val="20"/>
          <w:lang w:val="lt-LT"/>
        </w:rPr>
        <w:t>arba mažesnę kapsulę.</w:t>
      </w:r>
    </w:p>
    <w:p w14:paraId="0891320B" w14:textId="77777777" w:rsidR="00903C03" w:rsidRPr="00E53A02" w:rsidRDefault="00903C03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631D691" w14:textId="67D91026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26.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</w:t>
      </w:r>
      <w:r w:rsidR="006649CB" w:rsidRPr="00E53A02">
        <w:rPr>
          <w:rFonts w:ascii="Helvetica" w:hAnsi="Helvetica" w:cs="Helvetica"/>
          <w:sz w:val="20"/>
          <w:lang w:val="lt-LT"/>
        </w:rPr>
        <w:t>pagal bet kurį vieną iš</w:t>
      </w:r>
      <w:r w:rsidRPr="00E53A02">
        <w:rPr>
          <w:rFonts w:ascii="Helvetica" w:hAnsi="Helvetica" w:cs="Helvetica"/>
          <w:sz w:val="20"/>
          <w:lang w:val="lt-LT"/>
        </w:rPr>
        <w:t xml:space="preserve"> 22-25 punktų, kur kapsulė </w:t>
      </w:r>
      <w:r w:rsidR="00903C03" w:rsidRPr="00E53A02">
        <w:rPr>
          <w:rFonts w:ascii="Helvetica" w:hAnsi="Helvetica" w:cs="Helvetica"/>
          <w:sz w:val="20"/>
          <w:lang w:val="lt-LT"/>
        </w:rPr>
        <w:t xml:space="preserve">ištirpsta </w:t>
      </w:r>
      <w:r w:rsidRPr="00E53A02">
        <w:rPr>
          <w:rFonts w:ascii="Helvetica" w:hAnsi="Helvetica" w:cs="Helvetica"/>
          <w:sz w:val="20"/>
          <w:lang w:val="lt-LT"/>
        </w:rPr>
        <w:t xml:space="preserve">mažiausiai 80 % per 30 minučių USP </w:t>
      </w:r>
      <w:proofErr w:type="spellStart"/>
      <w:r w:rsidR="00B974D3" w:rsidRPr="00E53A02">
        <w:rPr>
          <w:rFonts w:ascii="Helvetica" w:hAnsi="Helvetica" w:cs="Helvetica"/>
          <w:sz w:val="20"/>
          <w:lang w:val="lt-LT"/>
        </w:rPr>
        <w:t>mentelinio</w:t>
      </w:r>
      <w:proofErr w:type="spellEnd"/>
      <w:r w:rsidR="00B974D3" w:rsidRPr="00E53A02">
        <w:rPr>
          <w:rFonts w:ascii="Helvetica" w:hAnsi="Helvetica" w:cs="Helvetica"/>
          <w:sz w:val="20"/>
          <w:lang w:val="lt-LT"/>
        </w:rPr>
        <w:t xml:space="preserve"> tirpinimo metodo</w:t>
      </w:r>
      <w:r w:rsidRPr="00E53A02">
        <w:rPr>
          <w:rFonts w:ascii="Helvetica" w:hAnsi="Helvetica" w:cs="Helvetica"/>
          <w:sz w:val="20"/>
          <w:lang w:val="lt-LT"/>
        </w:rPr>
        <w:t xml:space="preserve"> 2 aparate ir 0,1 N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HCl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terpėje.</w:t>
      </w:r>
    </w:p>
    <w:p w14:paraId="6CE10DAE" w14:textId="77777777" w:rsidR="00B974D3" w:rsidRPr="00E53A02" w:rsidRDefault="00B974D3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2A46FE8" w14:textId="66191998" w:rsidR="00B974D3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27.</w:t>
      </w:r>
      <w:r w:rsidR="00B974D3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Kieta farmacinė kompozicija </w:t>
      </w:r>
      <w:r w:rsidR="006649CB" w:rsidRPr="00E53A02">
        <w:rPr>
          <w:rFonts w:ascii="Helvetica" w:hAnsi="Helvetica" w:cs="Helvetica"/>
          <w:sz w:val="20"/>
          <w:lang w:val="lt-LT"/>
        </w:rPr>
        <w:t>pagal bet kurį vieną iš</w:t>
      </w:r>
      <w:r w:rsidRPr="00E53A02">
        <w:rPr>
          <w:rFonts w:ascii="Helvetica" w:hAnsi="Helvetica" w:cs="Helvetica"/>
          <w:sz w:val="20"/>
          <w:lang w:val="lt-LT"/>
        </w:rPr>
        <w:t xml:space="preserve"> 2-26 punktų, kur kieta kompozicija apima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valbenazino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arba farmaciniu požiūriu priimtinos </w:t>
      </w:r>
      <w:r w:rsidR="00B974D3" w:rsidRPr="00E53A02">
        <w:rPr>
          <w:rFonts w:ascii="Helvetica" w:hAnsi="Helvetica" w:cs="Helvetica"/>
          <w:sz w:val="20"/>
          <w:lang w:val="lt-LT"/>
        </w:rPr>
        <w:t xml:space="preserve">jo </w:t>
      </w:r>
      <w:r w:rsidRPr="00E53A02">
        <w:rPr>
          <w:rFonts w:ascii="Helvetica" w:hAnsi="Helvetica" w:cs="Helvetica"/>
          <w:sz w:val="20"/>
          <w:lang w:val="lt-LT"/>
        </w:rPr>
        <w:t xml:space="preserve">druskos granules ir mažiausiai vieną farmaciniu požiūriu priimtiną </w:t>
      </w:r>
      <w:r w:rsidR="00B974D3" w:rsidRPr="00E53A02">
        <w:rPr>
          <w:rFonts w:ascii="Helvetica" w:hAnsi="Helvetica" w:cs="Helvetica"/>
          <w:sz w:val="20"/>
          <w:lang w:val="lt-LT"/>
        </w:rPr>
        <w:t>pagalbinę medžiagą</w:t>
      </w:r>
      <w:r w:rsidRPr="00E53A02">
        <w:rPr>
          <w:rFonts w:ascii="Helvetica" w:hAnsi="Helvetica" w:cs="Helvetica"/>
          <w:sz w:val="20"/>
          <w:lang w:val="lt-LT"/>
        </w:rPr>
        <w:t xml:space="preserve">; </w:t>
      </w:r>
    </w:p>
    <w:p w14:paraId="38720138" w14:textId="1011B6F4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 xml:space="preserve">ir farmaciniu požiūriu priimtina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valbenazino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druska yra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valbenazino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ditozilatas</w:t>
      </w:r>
      <w:proofErr w:type="spellEnd"/>
      <w:r w:rsidRPr="00E53A02">
        <w:rPr>
          <w:rFonts w:ascii="Helvetica" w:hAnsi="Helvetica" w:cs="Helvetica"/>
          <w:sz w:val="20"/>
          <w:lang w:val="lt-LT"/>
        </w:rPr>
        <w:t>.</w:t>
      </w:r>
    </w:p>
    <w:p w14:paraId="6253D84F" w14:textId="77777777" w:rsidR="00B974D3" w:rsidRPr="00E53A02" w:rsidRDefault="00B974D3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3F2FA62" w14:textId="2F7CE991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lastRenderedPageBreak/>
        <w:t>28.</w:t>
      </w:r>
      <w:r w:rsidR="00B974D3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Geriamasis dozuojamas produktas, apimantis kietą farmacinę kompoziciją </w:t>
      </w:r>
      <w:r w:rsidR="006649CB" w:rsidRPr="00E53A02">
        <w:rPr>
          <w:rFonts w:ascii="Helvetica" w:hAnsi="Helvetica" w:cs="Helvetica"/>
          <w:sz w:val="20"/>
          <w:lang w:val="lt-LT"/>
        </w:rPr>
        <w:t>pagal bet kurį vieną iš</w:t>
      </w:r>
      <w:r w:rsidRPr="00E53A02">
        <w:rPr>
          <w:rFonts w:ascii="Helvetica" w:hAnsi="Helvetica" w:cs="Helvetica"/>
          <w:sz w:val="20"/>
          <w:lang w:val="lt-LT"/>
        </w:rPr>
        <w:t xml:space="preserve"> 2-27 punktų.</w:t>
      </w:r>
    </w:p>
    <w:p w14:paraId="1B68F418" w14:textId="77777777" w:rsidR="00B974D3" w:rsidRPr="00E53A02" w:rsidRDefault="00B974D3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E69F9F5" w14:textId="12EB6469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29.</w:t>
      </w:r>
      <w:r w:rsidR="00B974D3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Vienetinė </w:t>
      </w:r>
      <w:r w:rsidR="00B974D3" w:rsidRPr="00E53A02">
        <w:rPr>
          <w:rFonts w:ascii="Helvetica" w:hAnsi="Helvetica" w:cs="Helvetica"/>
          <w:sz w:val="20"/>
          <w:lang w:val="lt-LT"/>
        </w:rPr>
        <w:t>dozuojama</w:t>
      </w:r>
      <w:r w:rsidRPr="00E53A02">
        <w:rPr>
          <w:rFonts w:ascii="Helvetica" w:hAnsi="Helvetica" w:cs="Helvetica"/>
          <w:sz w:val="20"/>
          <w:lang w:val="lt-LT"/>
        </w:rPr>
        <w:t xml:space="preserve"> forma, apimanti kietą farmacinę kompoziciją </w:t>
      </w:r>
      <w:r w:rsidR="006649CB" w:rsidRPr="00E53A02">
        <w:rPr>
          <w:rFonts w:ascii="Helvetica" w:hAnsi="Helvetica" w:cs="Helvetica"/>
          <w:sz w:val="20"/>
          <w:lang w:val="lt-LT"/>
        </w:rPr>
        <w:t>pagal bet kurį vieną iš</w:t>
      </w:r>
      <w:r w:rsidRPr="00E53A02">
        <w:rPr>
          <w:rFonts w:ascii="Helvetica" w:hAnsi="Helvetica" w:cs="Helvetica"/>
          <w:sz w:val="20"/>
          <w:lang w:val="lt-LT"/>
        </w:rPr>
        <w:t xml:space="preserve"> 2-27 punktų.</w:t>
      </w:r>
    </w:p>
    <w:p w14:paraId="7030530C" w14:textId="77777777" w:rsidR="00B974D3" w:rsidRPr="00E53A02" w:rsidRDefault="00B974D3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BA1D25F" w14:textId="2892D84C" w:rsidR="00B974D3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30.</w:t>
      </w:r>
      <w:r w:rsidR="00B974D3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Farmacinės kompozicijos vienetinė </w:t>
      </w:r>
      <w:r w:rsidR="00B974D3" w:rsidRPr="00E53A02">
        <w:rPr>
          <w:rFonts w:ascii="Helvetica" w:hAnsi="Helvetica" w:cs="Helvetica"/>
          <w:sz w:val="20"/>
          <w:lang w:val="lt-LT"/>
        </w:rPr>
        <w:t>dozavimo</w:t>
      </w:r>
      <w:r w:rsidRPr="00E53A02">
        <w:rPr>
          <w:rFonts w:ascii="Helvetica" w:hAnsi="Helvetica" w:cs="Helvetica"/>
          <w:sz w:val="20"/>
          <w:lang w:val="lt-LT"/>
        </w:rPr>
        <w:t xml:space="preserve"> forma, </w:t>
      </w:r>
    </w:p>
    <w:p w14:paraId="086F8438" w14:textId="3BF40648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kur farmacinė kompozicija yra farmacinė kompozicija pagal 1 punktą, apimanti:</w:t>
      </w:r>
    </w:p>
    <w:p w14:paraId="39300899" w14:textId="41D09E8E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proofErr w:type="spellStart"/>
      <w:r w:rsidRPr="00E53A02">
        <w:rPr>
          <w:rFonts w:ascii="Helvetica" w:hAnsi="Helvetica" w:cs="Helvetica"/>
          <w:sz w:val="20"/>
          <w:lang w:val="lt-LT"/>
        </w:rPr>
        <w:t>valbenazino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ditozilat</w:t>
      </w:r>
      <w:r w:rsidR="00B974D3" w:rsidRPr="00E53A02">
        <w:rPr>
          <w:rFonts w:ascii="Helvetica" w:hAnsi="Helvetica" w:cs="Helvetica"/>
          <w:sz w:val="20"/>
          <w:lang w:val="lt-LT"/>
        </w:rPr>
        <w:t>ą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, kurio m/m % yra </w:t>
      </w:r>
      <w:r w:rsidR="00B974D3" w:rsidRPr="00E53A02">
        <w:rPr>
          <w:rFonts w:ascii="Helvetica" w:hAnsi="Helvetica" w:cs="Helvetica"/>
          <w:sz w:val="20"/>
          <w:lang w:val="lt-LT"/>
        </w:rPr>
        <w:t>maždaug</w:t>
      </w:r>
      <w:r w:rsidRPr="00E53A02">
        <w:rPr>
          <w:rFonts w:ascii="Helvetica" w:hAnsi="Helvetica" w:cs="Helvetica"/>
          <w:sz w:val="20"/>
          <w:lang w:val="lt-LT"/>
        </w:rPr>
        <w:t xml:space="preserve"> 40 %;</w:t>
      </w:r>
    </w:p>
    <w:p w14:paraId="02C6AE87" w14:textId="2634313F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proofErr w:type="spellStart"/>
      <w:r w:rsidRPr="00E53A02">
        <w:rPr>
          <w:rFonts w:ascii="Helvetica" w:hAnsi="Helvetica" w:cs="Helvetica"/>
          <w:sz w:val="20"/>
          <w:lang w:val="lt-LT"/>
        </w:rPr>
        <w:t>siliki</w:t>
      </w:r>
      <w:r w:rsidR="00B974D3" w:rsidRPr="00E53A02">
        <w:rPr>
          <w:rFonts w:ascii="Helvetica" w:hAnsi="Helvetica" w:cs="Helvetica"/>
          <w:sz w:val="20"/>
          <w:lang w:val="lt-LT"/>
        </w:rPr>
        <w:t>ati</w:t>
      </w:r>
      <w:r w:rsidRPr="00E53A02">
        <w:rPr>
          <w:rFonts w:ascii="Helvetica" w:hAnsi="Helvetica" w:cs="Helvetica"/>
          <w:sz w:val="20"/>
          <w:lang w:val="lt-LT"/>
        </w:rPr>
        <w:t>nt</w:t>
      </w:r>
      <w:r w:rsidR="00B974D3" w:rsidRPr="00E53A02">
        <w:rPr>
          <w:rFonts w:ascii="Helvetica" w:hAnsi="Helvetica" w:cs="Helvetica"/>
          <w:sz w:val="20"/>
          <w:lang w:val="lt-LT"/>
        </w:rPr>
        <w:t>ą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mikrokristalin</w:t>
      </w:r>
      <w:r w:rsidR="00B974D3" w:rsidRPr="00E53A02">
        <w:rPr>
          <w:rFonts w:ascii="Helvetica" w:hAnsi="Helvetica" w:cs="Helvetica"/>
          <w:sz w:val="20"/>
          <w:lang w:val="lt-LT"/>
        </w:rPr>
        <w:t>ę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celiulioz</w:t>
      </w:r>
      <w:r w:rsidR="00B974D3" w:rsidRPr="00E53A02">
        <w:rPr>
          <w:rFonts w:ascii="Helvetica" w:hAnsi="Helvetica" w:cs="Helvetica"/>
          <w:sz w:val="20"/>
          <w:lang w:val="lt-LT"/>
        </w:rPr>
        <w:t>ę</w:t>
      </w:r>
      <w:r w:rsidRPr="00E53A02">
        <w:rPr>
          <w:rFonts w:ascii="Helvetica" w:hAnsi="Helvetica" w:cs="Helvetica"/>
          <w:sz w:val="20"/>
          <w:lang w:val="lt-LT"/>
        </w:rPr>
        <w:t xml:space="preserve">, kurios m/m % yra </w:t>
      </w:r>
      <w:r w:rsidR="00B974D3" w:rsidRPr="00E53A02">
        <w:rPr>
          <w:rFonts w:ascii="Helvetica" w:hAnsi="Helvetica" w:cs="Helvetica"/>
          <w:sz w:val="20"/>
          <w:lang w:val="lt-LT"/>
        </w:rPr>
        <w:t xml:space="preserve">maždaug </w:t>
      </w:r>
      <w:r w:rsidRPr="00E53A02">
        <w:rPr>
          <w:rFonts w:ascii="Helvetica" w:hAnsi="Helvetica" w:cs="Helvetica"/>
          <w:sz w:val="20"/>
          <w:lang w:val="lt-LT"/>
        </w:rPr>
        <w:t>25 %;</w:t>
      </w:r>
    </w:p>
    <w:p w14:paraId="1B221576" w14:textId="778C0CD2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proofErr w:type="spellStart"/>
      <w:r w:rsidRPr="00E53A02">
        <w:rPr>
          <w:rFonts w:ascii="Helvetica" w:hAnsi="Helvetica" w:cs="Helvetica"/>
          <w:sz w:val="20"/>
          <w:lang w:val="lt-LT"/>
        </w:rPr>
        <w:t>izomalt</w:t>
      </w:r>
      <w:r w:rsidR="00B974D3" w:rsidRPr="00E53A02">
        <w:rPr>
          <w:rFonts w:ascii="Helvetica" w:hAnsi="Helvetica" w:cs="Helvetica"/>
          <w:sz w:val="20"/>
          <w:lang w:val="lt-LT"/>
        </w:rPr>
        <w:t>ą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, kurio m/m % yra </w:t>
      </w:r>
      <w:r w:rsidR="00B974D3" w:rsidRPr="00E53A02">
        <w:rPr>
          <w:rFonts w:ascii="Helvetica" w:hAnsi="Helvetica" w:cs="Helvetica"/>
          <w:sz w:val="20"/>
          <w:lang w:val="lt-LT"/>
        </w:rPr>
        <w:t xml:space="preserve">maždaug </w:t>
      </w:r>
      <w:r w:rsidRPr="00E53A02">
        <w:rPr>
          <w:rFonts w:ascii="Helvetica" w:hAnsi="Helvetica" w:cs="Helvetica"/>
          <w:sz w:val="20"/>
          <w:lang w:val="lt-LT"/>
        </w:rPr>
        <w:t>20 %;</w:t>
      </w:r>
    </w:p>
    <w:p w14:paraId="059E0DFD" w14:textId="467EDED6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proofErr w:type="spellStart"/>
      <w:r w:rsidRPr="00E53A02">
        <w:rPr>
          <w:rFonts w:ascii="Helvetica" w:hAnsi="Helvetica" w:cs="Helvetica"/>
          <w:sz w:val="20"/>
          <w:lang w:val="lt-LT"/>
        </w:rPr>
        <w:t>hidroksipropilmetilceliulioz</w:t>
      </w:r>
      <w:r w:rsidR="00B974D3" w:rsidRPr="00E53A02">
        <w:rPr>
          <w:rFonts w:ascii="Helvetica" w:hAnsi="Helvetica" w:cs="Helvetica"/>
          <w:sz w:val="20"/>
          <w:lang w:val="lt-LT"/>
        </w:rPr>
        <w:t>ę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, kurios m/m % yra </w:t>
      </w:r>
      <w:r w:rsidR="00B974D3" w:rsidRPr="00E53A02">
        <w:rPr>
          <w:rFonts w:ascii="Helvetica" w:hAnsi="Helvetica" w:cs="Helvetica"/>
          <w:sz w:val="20"/>
          <w:lang w:val="lt-LT"/>
        </w:rPr>
        <w:t xml:space="preserve">maždaug </w:t>
      </w:r>
      <w:r w:rsidRPr="00E53A02">
        <w:rPr>
          <w:rFonts w:ascii="Helvetica" w:hAnsi="Helvetica" w:cs="Helvetica"/>
          <w:sz w:val="20"/>
          <w:lang w:val="lt-LT"/>
        </w:rPr>
        <w:t>5 %;</w:t>
      </w:r>
    </w:p>
    <w:p w14:paraId="1B8B5D48" w14:textId="2F542720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 xml:space="preserve">iš dalies </w:t>
      </w:r>
      <w:proofErr w:type="spellStart"/>
      <w:r w:rsidR="00B974D3" w:rsidRPr="00E53A02">
        <w:rPr>
          <w:rFonts w:ascii="Helvetica" w:hAnsi="Helvetica" w:cs="Helvetica"/>
          <w:sz w:val="20"/>
          <w:lang w:val="lt-LT"/>
        </w:rPr>
        <w:t>pre</w:t>
      </w:r>
      <w:r w:rsidRPr="00E53A02">
        <w:rPr>
          <w:rFonts w:ascii="Helvetica" w:hAnsi="Helvetica" w:cs="Helvetica"/>
          <w:sz w:val="20"/>
          <w:lang w:val="lt-LT"/>
        </w:rPr>
        <w:t>želatinizuot</w:t>
      </w:r>
      <w:r w:rsidR="00B974D3" w:rsidRPr="00E53A02">
        <w:rPr>
          <w:rFonts w:ascii="Helvetica" w:hAnsi="Helvetica" w:cs="Helvetica"/>
          <w:sz w:val="20"/>
          <w:lang w:val="lt-LT"/>
        </w:rPr>
        <w:t>ą</w:t>
      </w:r>
      <w:proofErr w:type="spellEnd"/>
      <w:r w:rsidR="00B974D3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>kukurūzų krakmol</w:t>
      </w:r>
      <w:r w:rsidR="00B974D3" w:rsidRPr="00E53A02">
        <w:rPr>
          <w:rFonts w:ascii="Helvetica" w:hAnsi="Helvetica" w:cs="Helvetica"/>
          <w:sz w:val="20"/>
          <w:lang w:val="lt-LT"/>
        </w:rPr>
        <w:t>ą</w:t>
      </w:r>
      <w:r w:rsidRPr="00E53A02">
        <w:rPr>
          <w:rFonts w:ascii="Helvetica" w:hAnsi="Helvetica" w:cs="Helvetica"/>
          <w:sz w:val="20"/>
          <w:lang w:val="lt-LT"/>
        </w:rPr>
        <w:t xml:space="preserve">, kurio m/m % yra </w:t>
      </w:r>
      <w:r w:rsidR="00B974D3" w:rsidRPr="00E53A02">
        <w:rPr>
          <w:rFonts w:ascii="Helvetica" w:hAnsi="Helvetica" w:cs="Helvetica"/>
          <w:sz w:val="20"/>
          <w:lang w:val="lt-LT"/>
        </w:rPr>
        <w:t xml:space="preserve">maždaug </w:t>
      </w:r>
      <w:r w:rsidRPr="00E53A02">
        <w:rPr>
          <w:rFonts w:ascii="Helvetica" w:hAnsi="Helvetica" w:cs="Helvetica"/>
          <w:sz w:val="20"/>
          <w:lang w:val="lt-LT"/>
        </w:rPr>
        <w:t>7,5 %; ir</w:t>
      </w:r>
    </w:p>
    <w:p w14:paraId="4C8659BD" w14:textId="713C7E67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 xml:space="preserve">magnio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stearat</w:t>
      </w:r>
      <w:r w:rsidR="00B974D3" w:rsidRPr="00E53A02">
        <w:rPr>
          <w:rFonts w:ascii="Helvetica" w:hAnsi="Helvetica" w:cs="Helvetica"/>
          <w:sz w:val="20"/>
          <w:lang w:val="lt-LT"/>
        </w:rPr>
        <w:t>ą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, kurio m/m % yra </w:t>
      </w:r>
      <w:r w:rsidR="00B974D3" w:rsidRPr="00E53A02">
        <w:rPr>
          <w:rFonts w:ascii="Helvetica" w:hAnsi="Helvetica" w:cs="Helvetica"/>
          <w:sz w:val="20"/>
          <w:lang w:val="lt-LT"/>
        </w:rPr>
        <w:t xml:space="preserve">maždaug </w:t>
      </w:r>
      <w:r w:rsidRPr="00E53A02">
        <w:rPr>
          <w:rFonts w:ascii="Helvetica" w:hAnsi="Helvetica" w:cs="Helvetica"/>
          <w:sz w:val="20"/>
          <w:lang w:val="lt-LT"/>
        </w:rPr>
        <w:t>2,5 %;</w:t>
      </w:r>
    </w:p>
    <w:p w14:paraId="592D858B" w14:textId="622C133B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kur "</w:t>
      </w:r>
      <w:r w:rsidR="00B974D3" w:rsidRPr="00E53A02">
        <w:rPr>
          <w:rFonts w:ascii="Helvetica" w:hAnsi="Helvetica" w:cs="Helvetica"/>
          <w:sz w:val="20"/>
          <w:lang w:val="lt-LT"/>
        </w:rPr>
        <w:t>maždaug</w:t>
      </w:r>
      <w:r w:rsidRPr="00E53A02">
        <w:rPr>
          <w:rFonts w:ascii="Helvetica" w:hAnsi="Helvetica" w:cs="Helvetica"/>
          <w:sz w:val="20"/>
          <w:lang w:val="lt-LT"/>
        </w:rPr>
        <w:t>" reiškia ± 5% nurodytos vertės.</w:t>
      </w:r>
    </w:p>
    <w:p w14:paraId="78FFA325" w14:textId="77777777" w:rsidR="00B974D3" w:rsidRPr="00E53A02" w:rsidRDefault="00B974D3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FD5AE0E" w14:textId="11646A4C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31.</w:t>
      </w:r>
      <w:r w:rsidR="00B974D3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Vienetinė </w:t>
      </w:r>
      <w:r w:rsidR="00B974D3" w:rsidRPr="00E53A02">
        <w:rPr>
          <w:rFonts w:ascii="Helvetica" w:hAnsi="Helvetica" w:cs="Helvetica"/>
          <w:sz w:val="20"/>
          <w:lang w:val="lt-LT"/>
        </w:rPr>
        <w:t>dozavimo</w:t>
      </w:r>
      <w:r w:rsidRPr="00E53A02">
        <w:rPr>
          <w:rFonts w:ascii="Helvetica" w:hAnsi="Helvetica" w:cs="Helvetica"/>
          <w:sz w:val="20"/>
          <w:lang w:val="lt-LT"/>
        </w:rPr>
        <w:t xml:space="preserve"> forma pagal 30 punktą, kur vienetinė </w:t>
      </w:r>
      <w:r w:rsidR="00B974D3" w:rsidRPr="00E53A02">
        <w:rPr>
          <w:rFonts w:ascii="Helvetica" w:hAnsi="Helvetica" w:cs="Helvetica"/>
          <w:sz w:val="20"/>
          <w:lang w:val="lt-LT"/>
        </w:rPr>
        <w:t xml:space="preserve">dozavimo </w:t>
      </w:r>
      <w:r w:rsidRPr="00E53A02">
        <w:rPr>
          <w:rFonts w:ascii="Helvetica" w:hAnsi="Helvetica" w:cs="Helvetica"/>
          <w:sz w:val="20"/>
          <w:lang w:val="lt-LT"/>
        </w:rPr>
        <w:t>forma yra tinkama vartoti per burną.</w:t>
      </w:r>
    </w:p>
    <w:p w14:paraId="66C0EDBF" w14:textId="77777777" w:rsidR="00B974D3" w:rsidRPr="00E53A02" w:rsidRDefault="00B974D3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85D3617" w14:textId="7FB18EE2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32.</w:t>
      </w:r>
      <w:r w:rsidR="00B974D3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Vienetinė </w:t>
      </w:r>
      <w:r w:rsidR="00B974D3" w:rsidRPr="00E53A02">
        <w:rPr>
          <w:rFonts w:ascii="Helvetica" w:hAnsi="Helvetica" w:cs="Helvetica"/>
          <w:sz w:val="20"/>
          <w:lang w:val="lt-LT"/>
        </w:rPr>
        <w:t xml:space="preserve">dozavimo </w:t>
      </w:r>
      <w:r w:rsidRPr="00E53A02">
        <w:rPr>
          <w:rFonts w:ascii="Helvetica" w:hAnsi="Helvetica" w:cs="Helvetica"/>
          <w:sz w:val="20"/>
          <w:lang w:val="lt-LT"/>
        </w:rPr>
        <w:t xml:space="preserve">forma pagal 30 arba 31 punktą, kur vienetinė </w:t>
      </w:r>
      <w:r w:rsidR="00B974D3" w:rsidRPr="00E53A02">
        <w:rPr>
          <w:rFonts w:ascii="Helvetica" w:hAnsi="Helvetica" w:cs="Helvetica"/>
          <w:sz w:val="20"/>
          <w:lang w:val="lt-LT"/>
        </w:rPr>
        <w:t xml:space="preserve">dozavimo </w:t>
      </w:r>
      <w:r w:rsidRPr="00E53A02">
        <w:rPr>
          <w:rFonts w:ascii="Helvetica" w:hAnsi="Helvetica" w:cs="Helvetica"/>
          <w:sz w:val="20"/>
          <w:lang w:val="lt-LT"/>
        </w:rPr>
        <w:t>forma yra su</w:t>
      </w:r>
      <w:r w:rsidR="00B974D3" w:rsidRPr="00E53A02">
        <w:rPr>
          <w:rFonts w:ascii="Helvetica" w:hAnsi="Helvetica" w:cs="Helvetica"/>
          <w:sz w:val="20"/>
          <w:lang w:val="lt-LT"/>
        </w:rPr>
        <w:t>kompon</w:t>
      </w:r>
      <w:r w:rsidRPr="00E53A02">
        <w:rPr>
          <w:rFonts w:ascii="Helvetica" w:hAnsi="Helvetica" w:cs="Helvetica"/>
          <w:sz w:val="20"/>
          <w:lang w:val="lt-LT"/>
        </w:rPr>
        <w:t>uota doz</w:t>
      </w:r>
      <w:r w:rsidR="005A1BDB" w:rsidRPr="00E53A02">
        <w:rPr>
          <w:rFonts w:ascii="Helvetica" w:hAnsi="Helvetica" w:cs="Helvetica"/>
          <w:sz w:val="20"/>
          <w:lang w:val="lt-LT"/>
        </w:rPr>
        <w:t>avimui</w:t>
      </w:r>
      <w:r w:rsidRPr="00E53A02">
        <w:rPr>
          <w:rFonts w:ascii="Helvetica" w:hAnsi="Helvetica" w:cs="Helvetica"/>
          <w:sz w:val="20"/>
          <w:lang w:val="lt-LT"/>
        </w:rPr>
        <w:t xml:space="preserve"> vieną kartą per dieną.</w:t>
      </w:r>
    </w:p>
    <w:p w14:paraId="37D0A2D9" w14:textId="77777777" w:rsidR="005A1BDB" w:rsidRPr="00E53A02" w:rsidRDefault="005A1BDB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F17B1D8" w14:textId="744A8C8F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33.</w:t>
      </w:r>
      <w:r w:rsidR="005A1BDB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Vienetinė </w:t>
      </w:r>
      <w:r w:rsidR="005A1BDB" w:rsidRPr="00E53A02">
        <w:rPr>
          <w:rFonts w:ascii="Helvetica" w:hAnsi="Helvetica" w:cs="Helvetica"/>
          <w:sz w:val="20"/>
          <w:lang w:val="lt-LT"/>
        </w:rPr>
        <w:t xml:space="preserve">dozavimo </w:t>
      </w:r>
      <w:r w:rsidRPr="00E53A02">
        <w:rPr>
          <w:rFonts w:ascii="Helvetica" w:hAnsi="Helvetica" w:cs="Helvetica"/>
          <w:sz w:val="20"/>
          <w:lang w:val="lt-LT"/>
        </w:rPr>
        <w:t xml:space="preserve">forma </w:t>
      </w:r>
      <w:r w:rsidR="006649CB" w:rsidRPr="00E53A02">
        <w:rPr>
          <w:rFonts w:ascii="Helvetica" w:hAnsi="Helvetica" w:cs="Helvetica"/>
          <w:sz w:val="20"/>
          <w:lang w:val="lt-LT"/>
        </w:rPr>
        <w:t>pagal bet kurį vieną iš</w:t>
      </w:r>
      <w:r w:rsidRPr="00E53A02">
        <w:rPr>
          <w:rFonts w:ascii="Helvetica" w:hAnsi="Helvetica" w:cs="Helvetica"/>
          <w:sz w:val="20"/>
          <w:lang w:val="lt-LT"/>
        </w:rPr>
        <w:t xml:space="preserve"> 30-32 punktų, kur vienetinė </w:t>
      </w:r>
      <w:r w:rsidR="005A1BDB" w:rsidRPr="00E53A02">
        <w:rPr>
          <w:rFonts w:ascii="Helvetica" w:hAnsi="Helvetica" w:cs="Helvetica"/>
          <w:sz w:val="20"/>
          <w:lang w:val="lt-LT"/>
        </w:rPr>
        <w:t xml:space="preserve">dozavimo </w:t>
      </w:r>
      <w:r w:rsidRPr="00E53A02">
        <w:rPr>
          <w:rFonts w:ascii="Helvetica" w:hAnsi="Helvetica" w:cs="Helvetica"/>
          <w:sz w:val="20"/>
          <w:lang w:val="lt-LT"/>
        </w:rPr>
        <w:t>forma yra kapsulės formos.</w:t>
      </w:r>
    </w:p>
    <w:p w14:paraId="5FC98088" w14:textId="77777777" w:rsidR="005A1BDB" w:rsidRPr="00E53A02" w:rsidRDefault="005A1BDB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56EBE6B" w14:textId="436D1DEC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34.</w:t>
      </w:r>
      <w:r w:rsidR="005A1BDB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Vienetinė </w:t>
      </w:r>
      <w:r w:rsidR="005A1BDB" w:rsidRPr="00E53A02">
        <w:rPr>
          <w:rFonts w:ascii="Helvetica" w:hAnsi="Helvetica" w:cs="Helvetica"/>
          <w:sz w:val="20"/>
          <w:lang w:val="lt-LT"/>
        </w:rPr>
        <w:t xml:space="preserve">dozavimo </w:t>
      </w:r>
      <w:r w:rsidRPr="00E53A02">
        <w:rPr>
          <w:rFonts w:ascii="Helvetica" w:hAnsi="Helvetica" w:cs="Helvetica"/>
          <w:sz w:val="20"/>
          <w:lang w:val="lt-LT"/>
        </w:rPr>
        <w:t>forma pagal 33 punktą, kur kapsulės forma apima 1 dydžio arba mažesnę kapsulę.</w:t>
      </w:r>
    </w:p>
    <w:p w14:paraId="34154228" w14:textId="77777777" w:rsidR="005A1BDB" w:rsidRPr="00E53A02" w:rsidRDefault="005A1BDB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1867EDD" w14:textId="5D83ECB0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35.</w:t>
      </w:r>
      <w:r w:rsidR="005A1BDB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Vienetinė </w:t>
      </w:r>
      <w:r w:rsidR="005A1BDB" w:rsidRPr="00E53A02">
        <w:rPr>
          <w:rFonts w:ascii="Helvetica" w:hAnsi="Helvetica" w:cs="Helvetica"/>
          <w:sz w:val="20"/>
          <w:lang w:val="lt-LT"/>
        </w:rPr>
        <w:t xml:space="preserve">dozavimo </w:t>
      </w:r>
      <w:r w:rsidRPr="00E53A02">
        <w:rPr>
          <w:rFonts w:ascii="Helvetica" w:hAnsi="Helvetica" w:cs="Helvetica"/>
          <w:sz w:val="20"/>
          <w:lang w:val="lt-LT"/>
        </w:rPr>
        <w:t xml:space="preserve">forma pagal 33 punktą, kur kapsulės forma apima 2 </w:t>
      </w:r>
      <w:r w:rsidR="005A1BDB" w:rsidRPr="00E53A02">
        <w:rPr>
          <w:rFonts w:ascii="Helvetica" w:hAnsi="Helvetica" w:cs="Helvetica"/>
          <w:sz w:val="20"/>
          <w:lang w:val="lt-LT"/>
        </w:rPr>
        <w:t xml:space="preserve">dydžio </w:t>
      </w:r>
      <w:r w:rsidRPr="00E53A02">
        <w:rPr>
          <w:rFonts w:ascii="Helvetica" w:hAnsi="Helvetica" w:cs="Helvetica"/>
          <w:sz w:val="20"/>
          <w:lang w:val="lt-LT"/>
        </w:rPr>
        <w:t>arba mažesnę kapsulę.</w:t>
      </w:r>
    </w:p>
    <w:p w14:paraId="336285ED" w14:textId="77777777" w:rsidR="005A1BDB" w:rsidRPr="00E53A02" w:rsidRDefault="005A1BDB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F7D706F" w14:textId="417509FB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36.</w:t>
      </w:r>
      <w:r w:rsidR="005A1BDB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Vienetinė </w:t>
      </w:r>
      <w:r w:rsidR="005A1BDB" w:rsidRPr="00E53A02">
        <w:rPr>
          <w:rFonts w:ascii="Helvetica" w:hAnsi="Helvetica" w:cs="Helvetica"/>
          <w:sz w:val="20"/>
          <w:lang w:val="lt-LT"/>
        </w:rPr>
        <w:t xml:space="preserve">dozavimo </w:t>
      </w:r>
      <w:r w:rsidRPr="00E53A02">
        <w:rPr>
          <w:rFonts w:ascii="Helvetica" w:hAnsi="Helvetica" w:cs="Helvetica"/>
          <w:sz w:val="20"/>
          <w:lang w:val="lt-LT"/>
        </w:rPr>
        <w:t xml:space="preserve">forma pagal 33 punktą, kur kapsulės forma apima 3 </w:t>
      </w:r>
      <w:r w:rsidR="005A1BDB" w:rsidRPr="00E53A02">
        <w:rPr>
          <w:rFonts w:ascii="Helvetica" w:hAnsi="Helvetica" w:cs="Helvetica"/>
          <w:sz w:val="20"/>
          <w:lang w:val="lt-LT"/>
        </w:rPr>
        <w:t xml:space="preserve">dydžio </w:t>
      </w:r>
      <w:r w:rsidRPr="00E53A02">
        <w:rPr>
          <w:rFonts w:ascii="Helvetica" w:hAnsi="Helvetica" w:cs="Helvetica"/>
          <w:sz w:val="20"/>
          <w:lang w:val="lt-LT"/>
        </w:rPr>
        <w:t>arba mažesnę kapsulę.</w:t>
      </w:r>
    </w:p>
    <w:p w14:paraId="7FD4E9FC" w14:textId="77777777" w:rsidR="005A1BDB" w:rsidRPr="00E53A02" w:rsidRDefault="005A1BDB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406B4E9" w14:textId="3F8EC273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37.</w:t>
      </w:r>
      <w:r w:rsidR="005A1BDB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Vienetinė </w:t>
      </w:r>
      <w:r w:rsidR="005A1BDB" w:rsidRPr="00E53A02">
        <w:rPr>
          <w:rFonts w:ascii="Helvetica" w:hAnsi="Helvetica" w:cs="Helvetica"/>
          <w:sz w:val="20"/>
          <w:lang w:val="lt-LT"/>
        </w:rPr>
        <w:t xml:space="preserve">dozavimo </w:t>
      </w:r>
      <w:r w:rsidRPr="00E53A02">
        <w:rPr>
          <w:rFonts w:ascii="Helvetica" w:hAnsi="Helvetica" w:cs="Helvetica"/>
          <w:sz w:val="20"/>
          <w:lang w:val="lt-LT"/>
        </w:rPr>
        <w:t xml:space="preserve">forma </w:t>
      </w:r>
      <w:r w:rsidR="006649CB" w:rsidRPr="00E53A02">
        <w:rPr>
          <w:rFonts w:ascii="Helvetica" w:hAnsi="Helvetica" w:cs="Helvetica"/>
          <w:sz w:val="20"/>
          <w:lang w:val="lt-LT"/>
        </w:rPr>
        <w:t>pagal bet kurį vieną iš</w:t>
      </w:r>
      <w:r w:rsidRPr="00E53A02">
        <w:rPr>
          <w:rFonts w:ascii="Helvetica" w:hAnsi="Helvetica" w:cs="Helvetica"/>
          <w:sz w:val="20"/>
          <w:lang w:val="lt-LT"/>
        </w:rPr>
        <w:t xml:space="preserve"> 30-36 punktų, kur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valbenazino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ditozilato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dalelių dydžio pasiskirstymas</w:t>
      </w:r>
      <w:r w:rsidR="005A1BDB" w:rsidRPr="00E53A02">
        <w:rPr>
          <w:rFonts w:ascii="Helvetica" w:hAnsi="Helvetica" w:cs="Helvetica"/>
          <w:sz w:val="20"/>
          <w:lang w:val="lt-LT"/>
        </w:rPr>
        <w:t xml:space="preserve"> d(0,9)</w:t>
      </w:r>
      <w:r w:rsidRPr="00E53A02">
        <w:rPr>
          <w:rFonts w:ascii="Helvetica" w:hAnsi="Helvetica" w:cs="Helvetica"/>
          <w:sz w:val="20"/>
          <w:lang w:val="lt-LT"/>
        </w:rPr>
        <w:t xml:space="preserve"> yra mažesnis nei 100 µm.</w:t>
      </w:r>
    </w:p>
    <w:p w14:paraId="78BC7855" w14:textId="77777777" w:rsidR="005A1BDB" w:rsidRPr="00E53A02" w:rsidRDefault="005A1BDB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D51EA7C" w14:textId="34077345" w:rsidR="003A39F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38.</w:t>
      </w:r>
      <w:r w:rsidR="005A1BDB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>Kompozicija pagal 1 punktą arba</w:t>
      </w:r>
    </w:p>
    <w:p w14:paraId="0A9D6041" w14:textId="1CDDDFEE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 xml:space="preserve">kieta farmacinė kompozicija </w:t>
      </w:r>
      <w:r w:rsidR="006649CB" w:rsidRPr="00E53A02">
        <w:rPr>
          <w:rFonts w:ascii="Helvetica" w:hAnsi="Helvetica" w:cs="Helvetica"/>
          <w:sz w:val="20"/>
          <w:lang w:val="lt-LT"/>
        </w:rPr>
        <w:t>pagal bet kurį vieną iš</w:t>
      </w:r>
      <w:r w:rsidRPr="00E53A02">
        <w:rPr>
          <w:rFonts w:ascii="Helvetica" w:hAnsi="Helvetica" w:cs="Helvetica"/>
          <w:sz w:val="20"/>
          <w:lang w:val="lt-LT"/>
        </w:rPr>
        <w:t xml:space="preserve"> 2-27 punktų, arba</w:t>
      </w:r>
    </w:p>
    <w:p w14:paraId="528262D9" w14:textId="000DF40D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proofErr w:type="spellStart"/>
      <w:r w:rsidRPr="00E53A02">
        <w:rPr>
          <w:rFonts w:ascii="Helvetica" w:hAnsi="Helvetica" w:cs="Helvetica"/>
          <w:sz w:val="20"/>
          <w:lang w:val="lt-LT"/>
        </w:rPr>
        <w:t>peroralinis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doz</w:t>
      </w:r>
      <w:r w:rsidR="005A1BDB" w:rsidRPr="00E53A02">
        <w:rPr>
          <w:rFonts w:ascii="Helvetica" w:hAnsi="Helvetica" w:cs="Helvetica"/>
          <w:sz w:val="20"/>
          <w:lang w:val="lt-LT"/>
        </w:rPr>
        <w:t>avimo</w:t>
      </w:r>
      <w:r w:rsidRPr="00E53A02">
        <w:rPr>
          <w:rFonts w:ascii="Helvetica" w:hAnsi="Helvetica" w:cs="Helvetica"/>
          <w:sz w:val="20"/>
          <w:lang w:val="lt-LT"/>
        </w:rPr>
        <w:t xml:space="preserve"> produktas pagal 28 punktą, arba</w:t>
      </w:r>
    </w:p>
    <w:p w14:paraId="6F16F260" w14:textId="64CE0FD9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 xml:space="preserve">vienetinė </w:t>
      </w:r>
      <w:r w:rsidR="005A1BDB" w:rsidRPr="00E53A02">
        <w:rPr>
          <w:rFonts w:ascii="Helvetica" w:hAnsi="Helvetica" w:cs="Helvetica"/>
          <w:sz w:val="20"/>
          <w:lang w:val="lt-LT"/>
        </w:rPr>
        <w:t xml:space="preserve">dozavimo </w:t>
      </w:r>
      <w:r w:rsidRPr="00E53A02">
        <w:rPr>
          <w:rFonts w:ascii="Helvetica" w:hAnsi="Helvetica" w:cs="Helvetica"/>
          <w:sz w:val="20"/>
          <w:lang w:val="lt-LT"/>
        </w:rPr>
        <w:t xml:space="preserve">forma </w:t>
      </w:r>
      <w:r w:rsidR="006649CB" w:rsidRPr="00E53A02">
        <w:rPr>
          <w:rFonts w:ascii="Helvetica" w:hAnsi="Helvetica" w:cs="Helvetica"/>
          <w:sz w:val="20"/>
          <w:lang w:val="lt-LT"/>
        </w:rPr>
        <w:t>pagal bet kurį vieną iš</w:t>
      </w:r>
      <w:r w:rsidRPr="00E53A02">
        <w:rPr>
          <w:rFonts w:ascii="Helvetica" w:hAnsi="Helvetica" w:cs="Helvetica"/>
          <w:sz w:val="20"/>
          <w:lang w:val="lt-LT"/>
        </w:rPr>
        <w:t xml:space="preserve"> 29-37 punktų,</w:t>
      </w:r>
    </w:p>
    <w:p w14:paraId="5E5D3B05" w14:textId="419FC826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 xml:space="preserve">skirta </w:t>
      </w:r>
      <w:r w:rsidR="005A1BDB" w:rsidRPr="00E53A02">
        <w:rPr>
          <w:rFonts w:ascii="Helvetica" w:hAnsi="Helvetica" w:cs="Helvetica"/>
          <w:sz w:val="20"/>
          <w:lang w:val="lt-LT"/>
        </w:rPr>
        <w:t>pa</w:t>
      </w:r>
      <w:r w:rsidRPr="00E53A02">
        <w:rPr>
          <w:rFonts w:ascii="Helvetica" w:hAnsi="Helvetica" w:cs="Helvetica"/>
          <w:sz w:val="20"/>
          <w:lang w:val="lt-LT"/>
        </w:rPr>
        <w:t>naudoti</w:t>
      </w:r>
      <w:r w:rsidR="005A1BDB" w:rsidRPr="00E53A02">
        <w:rPr>
          <w:rFonts w:ascii="Helvetica" w:hAnsi="Helvetica" w:cs="Helvetica"/>
          <w:sz w:val="20"/>
          <w:lang w:val="lt-LT"/>
        </w:rPr>
        <w:t xml:space="preserve"> taikant</w:t>
      </w:r>
      <w:r w:rsidRPr="00E53A02">
        <w:rPr>
          <w:rFonts w:ascii="Helvetica" w:hAnsi="Helvetica" w:cs="Helvetica"/>
          <w:sz w:val="20"/>
          <w:lang w:val="lt-LT"/>
        </w:rPr>
        <w:t xml:space="preserve"> pacient</w:t>
      </w:r>
      <w:r w:rsidR="005A1BDB" w:rsidRPr="00E53A02">
        <w:rPr>
          <w:rFonts w:ascii="Helvetica" w:hAnsi="Helvetica" w:cs="Helvetica"/>
          <w:sz w:val="20"/>
          <w:lang w:val="lt-LT"/>
        </w:rPr>
        <w:t>ui</w:t>
      </w:r>
      <w:r w:rsidRPr="00E53A02">
        <w:rPr>
          <w:rFonts w:ascii="Helvetica" w:hAnsi="Helvetica" w:cs="Helvetica"/>
          <w:sz w:val="20"/>
          <w:lang w:val="lt-LT"/>
        </w:rPr>
        <w:t>, kuriam to reikia, neurologinės ar</w:t>
      </w:r>
      <w:r w:rsidR="005A1BDB" w:rsidRPr="00E53A02">
        <w:rPr>
          <w:rFonts w:ascii="Helvetica" w:hAnsi="Helvetica" w:cs="Helvetica"/>
          <w:sz w:val="20"/>
          <w:lang w:val="lt-LT"/>
        </w:rPr>
        <w:t>ba</w:t>
      </w:r>
      <w:r w:rsidRPr="00E53A02">
        <w:rPr>
          <w:rFonts w:ascii="Helvetica" w:hAnsi="Helvetica" w:cs="Helvetica"/>
          <w:sz w:val="20"/>
          <w:lang w:val="lt-LT"/>
        </w:rPr>
        <w:t xml:space="preserve"> psichikos ligos arba sutrikimo gydymo būd</w:t>
      </w:r>
      <w:r w:rsidR="005A1BDB" w:rsidRPr="00E53A02">
        <w:rPr>
          <w:rFonts w:ascii="Helvetica" w:hAnsi="Helvetica" w:cs="Helvetica"/>
          <w:sz w:val="20"/>
          <w:lang w:val="lt-LT"/>
        </w:rPr>
        <w:t>ą</w:t>
      </w:r>
      <w:r w:rsidRPr="00E53A02">
        <w:rPr>
          <w:rFonts w:ascii="Helvetica" w:hAnsi="Helvetica" w:cs="Helvetica"/>
          <w:sz w:val="20"/>
          <w:lang w:val="lt-LT"/>
        </w:rPr>
        <w:t>.</w:t>
      </w:r>
    </w:p>
    <w:p w14:paraId="6410B019" w14:textId="77777777" w:rsidR="005A1BDB" w:rsidRPr="00E53A02" w:rsidRDefault="005A1BDB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B01C004" w14:textId="77777777" w:rsidR="005A1BDB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lastRenderedPageBreak/>
        <w:t>39.</w:t>
      </w:r>
      <w:r w:rsidR="005A1BDB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Kompozicija, kieta farmacinė kompozicija,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peroralinis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dozavimo produktas arba vienetinė dozavimo forma,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skirt</w:t>
      </w:r>
      <w:r w:rsidR="005A1BDB" w:rsidRPr="00E53A02">
        <w:rPr>
          <w:rFonts w:ascii="Helvetica" w:hAnsi="Helvetica" w:cs="Helvetica"/>
          <w:sz w:val="20"/>
          <w:lang w:val="lt-LT"/>
        </w:rPr>
        <w:t>i</w:t>
      </w:r>
      <w:r w:rsidRPr="00E53A02">
        <w:rPr>
          <w:rFonts w:ascii="Helvetica" w:hAnsi="Helvetica" w:cs="Helvetica"/>
          <w:sz w:val="20"/>
          <w:lang w:val="lt-LT"/>
        </w:rPr>
        <w:t>a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</w:t>
      </w:r>
      <w:r w:rsidR="005A1BDB" w:rsidRPr="00E53A02">
        <w:rPr>
          <w:rFonts w:ascii="Helvetica" w:hAnsi="Helvetica" w:cs="Helvetica"/>
          <w:sz w:val="20"/>
          <w:lang w:val="lt-LT"/>
        </w:rPr>
        <w:t>pa</w:t>
      </w:r>
      <w:r w:rsidRPr="00E53A02">
        <w:rPr>
          <w:rFonts w:ascii="Helvetica" w:hAnsi="Helvetica" w:cs="Helvetica"/>
          <w:sz w:val="20"/>
          <w:lang w:val="lt-LT"/>
        </w:rPr>
        <w:t xml:space="preserve">naudoti pagal 38 punktą, </w:t>
      </w:r>
    </w:p>
    <w:p w14:paraId="4B68AFE8" w14:textId="7599AA8A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 xml:space="preserve">kur neurologinė arba psichikos liga arba sutrikimas yra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hiperkinetinis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judėjimo sutrikimas, nuotaikos sutrikimas,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bipolinis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sutrikimas, šizofrenija, šizoafektinis sutrikimas, nuotaikos sutrikimo manija, depresija su nuotaikos sutrikimu, gydymui atsparus </w:t>
      </w:r>
      <w:proofErr w:type="spellStart"/>
      <w:r w:rsidR="005A1BDB" w:rsidRPr="00E53A02">
        <w:rPr>
          <w:rFonts w:ascii="Helvetica" w:hAnsi="Helvetica" w:cs="Helvetica"/>
          <w:sz w:val="20"/>
          <w:lang w:val="lt-LT"/>
        </w:rPr>
        <w:t>obsesinis</w:t>
      </w:r>
      <w:proofErr w:type="spellEnd"/>
      <w:r w:rsidR="005A1BDB" w:rsidRPr="00E53A02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kompulsinis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sutrikimas, </w:t>
      </w:r>
      <w:r w:rsidR="005A1BDB" w:rsidRPr="00E53A02">
        <w:rPr>
          <w:rFonts w:ascii="Helvetica" w:hAnsi="Helvetica" w:cs="Helvetica"/>
          <w:sz w:val="20"/>
          <w:lang w:val="lt-LT"/>
        </w:rPr>
        <w:t>neurologinė</w:t>
      </w:r>
      <w:r w:rsidRPr="00E53A02">
        <w:rPr>
          <w:rFonts w:ascii="Helvetica" w:hAnsi="Helvetica" w:cs="Helvetica"/>
          <w:sz w:val="20"/>
          <w:lang w:val="lt-LT"/>
        </w:rPr>
        <w:t xml:space="preserve"> disfunkcija</w:t>
      </w:r>
      <w:r w:rsidR="005A1BDB" w:rsidRPr="00E53A02">
        <w:rPr>
          <w:rFonts w:ascii="Helvetica" w:hAnsi="Helvetica" w:cs="Helvetica"/>
          <w:sz w:val="20"/>
          <w:lang w:val="lt-LT"/>
        </w:rPr>
        <w:t>,</w:t>
      </w:r>
      <w:r w:rsidRPr="00E53A02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Le</w:t>
      </w:r>
      <w:r w:rsidR="005A1BDB" w:rsidRPr="00E53A02">
        <w:rPr>
          <w:rFonts w:ascii="Helvetica" w:hAnsi="Helvetica" w:cs="Helvetica"/>
          <w:sz w:val="20"/>
          <w:lang w:val="lt-LT"/>
        </w:rPr>
        <w:t>šo</w:t>
      </w:r>
      <w:r w:rsidRPr="00E53A02">
        <w:rPr>
          <w:rFonts w:ascii="Helvetica" w:hAnsi="Helvetica" w:cs="Helvetica"/>
          <w:sz w:val="20"/>
          <w:lang w:val="lt-LT"/>
        </w:rPr>
        <w:t>-Nyhan</w:t>
      </w:r>
      <w:r w:rsidR="0014555F" w:rsidRPr="00E53A02">
        <w:rPr>
          <w:rFonts w:ascii="Helvetica" w:hAnsi="Helvetica" w:cs="Helvetica"/>
          <w:sz w:val="20"/>
          <w:lang w:val="lt-LT"/>
        </w:rPr>
        <w:t>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sindromas, sujaudinimas, susijęs su Alzheimerio liga, </w:t>
      </w:r>
      <w:r w:rsidR="0014555F" w:rsidRPr="00E53A02">
        <w:rPr>
          <w:rFonts w:ascii="Helvetica" w:hAnsi="Helvetica" w:cs="Helvetica"/>
          <w:sz w:val="20"/>
          <w:lang w:val="lt-LT"/>
        </w:rPr>
        <w:t>trapios</w:t>
      </w:r>
      <w:r w:rsidRPr="00E53A02">
        <w:rPr>
          <w:rFonts w:ascii="Helvetica" w:hAnsi="Helvetica" w:cs="Helvetica"/>
          <w:sz w:val="20"/>
          <w:lang w:val="lt-LT"/>
        </w:rPr>
        <w:t xml:space="preserve"> X</w:t>
      </w:r>
      <w:r w:rsidR="0014555F" w:rsidRPr="00E53A02">
        <w:rPr>
          <w:rFonts w:ascii="Helvetica" w:hAnsi="Helvetica" w:cs="Helvetica"/>
          <w:sz w:val="20"/>
          <w:lang w:val="lt-LT"/>
        </w:rPr>
        <w:t xml:space="preserve"> chromosomos</w:t>
      </w:r>
      <w:r w:rsidRPr="00E53A02">
        <w:rPr>
          <w:rFonts w:ascii="Helvetica" w:hAnsi="Helvetica" w:cs="Helvetica"/>
          <w:sz w:val="20"/>
          <w:lang w:val="lt-LT"/>
        </w:rPr>
        <w:t xml:space="preserve"> sindromas arba </w:t>
      </w:r>
      <w:r w:rsidR="00C46ABE" w:rsidRPr="00E53A02">
        <w:rPr>
          <w:rFonts w:ascii="Helvetica" w:hAnsi="Helvetica" w:cs="Helvetica"/>
          <w:sz w:val="20"/>
          <w:lang w:val="lt-LT"/>
        </w:rPr>
        <w:t>trapi</w:t>
      </w:r>
      <w:r w:rsidRPr="00E53A02">
        <w:rPr>
          <w:rFonts w:ascii="Helvetica" w:hAnsi="Helvetica" w:cs="Helvetica"/>
          <w:sz w:val="20"/>
          <w:lang w:val="lt-LT"/>
        </w:rPr>
        <w:t xml:space="preserve"> X </w:t>
      </w:r>
      <w:r w:rsidR="00C46ABE" w:rsidRPr="00E53A02">
        <w:rPr>
          <w:rFonts w:ascii="Helvetica" w:hAnsi="Helvetica" w:cs="Helvetica"/>
          <w:sz w:val="20"/>
          <w:lang w:val="lt-LT"/>
        </w:rPr>
        <w:t xml:space="preserve">chromosoma, </w:t>
      </w:r>
      <w:r w:rsidRPr="00E53A02">
        <w:rPr>
          <w:rFonts w:ascii="Helvetica" w:hAnsi="Helvetica" w:cs="Helvetica"/>
          <w:sz w:val="20"/>
          <w:lang w:val="lt-LT"/>
        </w:rPr>
        <w:t>susij</w:t>
      </w:r>
      <w:r w:rsidR="00C46ABE" w:rsidRPr="00E53A02">
        <w:rPr>
          <w:rFonts w:ascii="Helvetica" w:hAnsi="Helvetica" w:cs="Helvetica"/>
          <w:sz w:val="20"/>
          <w:lang w:val="lt-LT"/>
        </w:rPr>
        <w:t>usi su</w:t>
      </w:r>
      <w:r w:rsidRPr="00E53A02">
        <w:rPr>
          <w:rFonts w:ascii="Helvetica" w:hAnsi="Helvetica" w:cs="Helvetica"/>
          <w:sz w:val="20"/>
          <w:lang w:val="lt-LT"/>
        </w:rPr>
        <w:t xml:space="preserve"> tremoro</w:t>
      </w:r>
      <w:r w:rsidR="00C46ABE" w:rsidRPr="00E53A02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ataksijos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sindrom</w:t>
      </w:r>
      <w:r w:rsidR="00C46ABE" w:rsidRPr="00E53A02">
        <w:rPr>
          <w:rFonts w:ascii="Helvetica" w:hAnsi="Helvetica" w:cs="Helvetica"/>
          <w:sz w:val="20"/>
          <w:lang w:val="lt-LT"/>
        </w:rPr>
        <w:t>u</w:t>
      </w:r>
      <w:r w:rsidRPr="00E53A02">
        <w:rPr>
          <w:rFonts w:ascii="Helvetica" w:hAnsi="Helvetica" w:cs="Helvetica"/>
          <w:sz w:val="20"/>
          <w:lang w:val="lt-LT"/>
        </w:rPr>
        <w:t xml:space="preserve">, autizmo spektro sutrikimas, Reto sindromas arba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chorėja-akantocitozė</w:t>
      </w:r>
      <w:proofErr w:type="spellEnd"/>
      <w:r w:rsidRPr="00E53A02">
        <w:rPr>
          <w:rFonts w:ascii="Helvetica" w:hAnsi="Helvetica" w:cs="Helvetica"/>
          <w:sz w:val="20"/>
          <w:lang w:val="lt-LT"/>
        </w:rPr>
        <w:t>.</w:t>
      </w:r>
    </w:p>
    <w:p w14:paraId="12781A68" w14:textId="77777777" w:rsidR="00C46ABE" w:rsidRPr="00E53A02" w:rsidRDefault="00C46AB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6E2B01C" w14:textId="77777777" w:rsidR="00C46AB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40.</w:t>
      </w:r>
      <w:r w:rsidR="00C46ABE" w:rsidRPr="00E53A02">
        <w:rPr>
          <w:rFonts w:ascii="Helvetica" w:hAnsi="Helvetica" w:cs="Helvetica"/>
          <w:sz w:val="20"/>
          <w:lang w:val="lt-LT"/>
        </w:rPr>
        <w:t xml:space="preserve"> </w:t>
      </w:r>
      <w:r w:rsidRPr="00E53A02">
        <w:rPr>
          <w:rFonts w:ascii="Helvetica" w:hAnsi="Helvetica" w:cs="Helvetica"/>
          <w:sz w:val="20"/>
          <w:lang w:val="lt-LT"/>
        </w:rPr>
        <w:t xml:space="preserve">Kompozicija, kieta farmacinė kompozicija,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peroralinis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</w:t>
      </w:r>
      <w:r w:rsidR="00C46ABE" w:rsidRPr="00E53A02">
        <w:rPr>
          <w:rFonts w:ascii="Helvetica" w:hAnsi="Helvetica" w:cs="Helvetica"/>
          <w:sz w:val="20"/>
          <w:lang w:val="lt-LT"/>
        </w:rPr>
        <w:t>dozavimo</w:t>
      </w:r>
      <w:r w:rsidRPr="00E53A02">
        <w:rPr>
          <w:rFonts w:ascii="Helvetica" w:hAnsi="Helvetica" w:cs="Helvetica"/>
          <w:sz w:val="20"/>
          <w:lang w:val="lt-LT"/>
        </w:rPr>
        <w:t xml:space="preserve"> produktas arba vienetinė </w:t>
      </w:r>
      <w:r w:rsidR="00C46ABE" w:rsidRPr="00E53A02">
        <w:rPr>
          <w:rFonts w:ascii="Helvetica" w:hAnsi="Helvetica" w:cs="Helvetica"/>
          <w:sz w:val="20"/>
          <w:lang w:val="lt-LT"/>
        </w:rPr>
        <w:t xml:space="preserve">dozavimo </w:t>
      </w:r>
      <w:r w:rsidRPr="00E53A02">
        <w:rPr>
          <w:rFonts w:ascii="Helvetica" w:hAnsi="Helvetica" w:cs="Helvetica"/>
          <w:sz w:val="20"/>
          <w:lang w:val="lt-LT"/>
        </w:rPr>
        <w:t>forma, skir</w:t>
      </w:r>
      <w:r w:rsidR="00C46ABE" w:rsidRPr="00E53A02">
        <w:rPr>
          <w:rFonts w:ascii="Helvetica" w:hAnsi="Helvetica" w:cs="Helvetica"/>
          <w:sz w:val="20"/>
          <w:lang w:val="lt-LT"/>
        </w:rPr>
        <w:t>ti</w:t>
      </w:r>
      <w:r w:rsidRPr="00E53A02">
        <w:rPr>
          <w:rFonts w:ascii="Helvetica" w:hAnsi="Helvetica" w:cs="Helvetica"/>
          <w:sz w:val="20"/>
          <w:lang w:val="lt-LT"/>
        </w:rPr>
        <w:t xml:space="preserve"> </w:t>
      </w:r>
      <w:r w:rsidR="00C46ABE" w:rsidRPr="00E53A02">
        <w:rPr>
          <w:rFonts w:ascii="Helvetica" w:hAnsi="Helvetica" w:cs="Helvetica"/>
          <w:sz w:val="20"/>
          <w:lang w:val="lt-LT"/>
        </w:rPr>
        <w:t>pa</w:t>
      </w:r>
      <w:r w:rsidRPr="00E53A02">
        <w:rPr>
          <w:rFonts w:ascii="Helvetica" w:hAnsi="Helvetica" w:cs="Helvetica"/>
          <w:sz w:val="20"/>
          <w:lang w:val="lt-LT"/>
        </w:rPr>
        <w:t xml:space="preserve">naudoti pagal 39 punktą, </w:t>
      </w:r>
    </w:p>
    <w:p w14:paraId="5F376FC9" w14:textId="0425BD7A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 xml:space="preserve">kur neurologinė arba psichikos liga arba sutrikimas yra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hiperkinetinis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judėjimo sutrikimas.</w:t>
      </w:r>
    </w:p>
    <w:p w14:paraId="3D2F0289" w14:textId="77777777" w:rsidR="00C46ABE" w:rsidRPr="00E53A02" w:rsidRDefault="00C46AB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0E46969" w14:textId="77777777" w:rsidR="00C46AB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41.</w:t>
      </w:r>
      <w:r w:rsidR="00C46ABE" w:rsidRPr="00E53A02">
        <w:rPr>
          <w:rFonts w:ascii="Helvetica" w:hAnsi="Helvetica" w:cs="Helvetica"/>
          <w:sz w:val="20"/>
          <w:lang w:val="lt-LT"/>
        </w:rPr>
        <w:t xml:space="preserve"> Kompozicija, kieta farmacinė kompozicija, </w:t>
      </w:r>
      <w:proofErr w:type="spellStart"/>
      <w:r w:rsidR="00C46ABE" w:rsidRPr="00E53A02">
        <w:rPr>
          <w:rFonts w:ascii="Helvetica" w:hAnsi="Helvetica" w:cs="Helvetica"/>
          <w:sz w:val="20"/>
          <w:lang w:val="lt-LT"/>
        </w:rPr>
        <w:t>peroralinis</w:t>
      </w:r>
      <w:proofErr w:type="spellEnd"/>
      <w:r w:rsidR="00C46ABE" w:rsidRPr="00E53A02">
        <w:rPr>
          <w:rFonts w:ascii="Helvetica" w:hAnsi="Helvetica" w:cs="Helvetica"/>
          <w:sz w:val="20"/>
          <w:lang w:val="lt-LT"/>
        </w:rPr>
        <w:t xml:space="preserve"> dozavimo produktas arba vienetinė dozavimo forma, skirti panaudoti pagal</w:t>
      </w:r>
      <w:r w:rsidRPr="00E53A02">
        <w:rPr>
          <w:rFonts w:ascii="Helvetica" w:hAnsi="Helvetica" w:cs="Helvetica"/>
          <w:sz w:val="20"/>
          <w:lang w:val="lt-LT"/>
        </w:rPr>
        <w:t xml:space="preserve"> 40 punktą, </w:t>
      </w:r>
    </w:p>
    <w:p w14:paraId="291B2477" w14:textId="692A9008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 xml:space="preserve">kur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hiperkinetinis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judėjimo sutrikimas yra vėlyvoji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diskinezija</w:t>
      </w:r>
      <w:proofErr w:type="spellEnd"/>
      <w:r w:rsidRPr="00E53A02">
        <w:rPr>
          <w:rFonts w:ascii="Helvetica" w:hAnsi="Helvetica" w:cs="Helvetica"/>
          <w:sz w:val="20"/>
          <w:lang w:val="lt-LT"/>
        </w:rPr>
        <w:t>.</w:t>
      </w:r>
    </w:p>
    <w:p w14:paraId="3E000FF2" w14:textId="77777777" w:rsidR="00C46ABE" w:rsidRPr="00E53A02" w:rsidRDefault="00C46AB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B97495C" w14:textId="77777777" w:rsidR="00C46AB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42.</w:t>
      </w:r>
      <w:r w:rsidR="00C46ABE" w:rsidRPr="00E53A02">
        <w:rPr>
          <w:rFonts w:ascii="Helvetica" w:hAnsi="Helvetica" w:cs="Helvetica"/>
          <w:sz w:val="20"/>
          <w:lang w:val="lt-LT"/>
        </w:rPr>
        <w:t xml:space="preserve"> Kompozicija, kieta farmacinė kompozicija, </w:t>
      </w:r>
      <w:proofErr w:type="spellStart"/>
      <w:r w:rsidR="00C46ABE" w:rsidRPr="00E53A02">
        <w:rPr>
          <w:rFonts w:ascii="Helvetica" w:hAnsi="Helvetica" w:cs="Helvetica"/>
          <w:sz w:val="20"/>
          <w:lang w:val="lt-LT"/>
        </w:rPr>
        <w:t>peroralinis</w:t>
      </w:r>
      <w:proofErr w:type="spellEnd"/>
      <w:r w:rsidR="00C46ABE" w:rsidRPr="00E53A02">
        <w:rPr>
          <w:rFonts w:ascii="Helvetica" w:hAnsi="Helvetica" w:cs="Helvetica"/>
          <w:sz w:val="20"/>
          <w:lang w:val="lt-LT"/>
        </w:rPr>
        <w:t xml:space="preserve"> dozavimo produktas arba vienetinė dozavimo forma, skirti panaudoti pagal</w:t>
      </w:r>
      <w:r w:rsidRPr="00E53A02">
        <w:rPr>
          <w:rFonts w:ascii="Helvetica" w:hAnsi="Helvetica" w:cs="Helvetica"/>
          <w:sz w:val="20"/>
          <w:lang w:val="lt-LT"/>
        </w:rPr>
        <w:t xml:space="preserve"> 40 punktą, </w:t>
      </w:r>
    </w:p>
    <w:p w14:paraId="3B78962C" w14:textId="75ACA733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 xml:space="preserve">kur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hiperkinetinis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judėjimo sutrikimas yra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chorėja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, susijusi su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Hantingtono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liga.</w:t>
      </w:r>
    </w:p>
    <w:p w14:paraId="1BA8CCCF" w14:textId="77777777" w:rsidR="00C46ABE" w:rsidRPr="00E53A02" w:rsidRDefault="00C46AB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DEA62AA" w14:textId="77777777" w:rsidR="00C46AB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43.</w:t>
      </w:r>
      <w:r w:rsidR="00C46ABE" w:rsidRPr="00E53A02">
        <w:rPr>
          <w:rFonts w:ascii="Helvetica" w:hAnsi="Helvetica" w:cs="Helvetica"/>
          <w:sz w:val="20"/>
          <w:lang w:val="lt-LT"/>
        </w:rPr>
        <w:t xml:space="preserve"> Kompozicija, kieta farmacinė kompozicija, </w:t>
      </w:r>
      <w:proofErr w:type="spellStart"/>
      <w:r w:rsidR="00C46ABE" w:rsidRPr="00E53A02">
        <w:rPr>
          <w:rFonts w:ascii="Helvetica" w:hAnsi="Helvetica" w:cs="Helvetica"/>
          <w:sz w:val="20"/>
          <w:lang w:val="lt-LT"/>
        </w:rPr>
        <w:t>peroralinis</w:t>
      </w:r>
      <w:proofErr w:type="spellEnd"/>
      <w:r w:rsidR="00C46ABE" w:rsidRPr="00E53A02">
        <w:rPr>
          <w:rFonts w:ascii="Helvetica" w:hAnsi="Helvetica" w:cs="Helvetica"/>
          <w:sz w:val="20"/>
          <w:lang w:val="lt-LT"/>
        </w:rPr>
        <w:t xml:space="preserve"> dozavimo produktas arba vienetinė dozavimo forma, skirti panaudoti pagal</w:t>
      </w:r>
      <w:r w:rsidRPr="00E53A02">
        <w:rPr>
          <w:rFonts w:ascii="Helvetica" w:hAnsi="Helvetica" w:cs="Helvetica"/>
          <w:sz w:val="20"/>
          <w:lang w:val="lt-LT"/>
        </w:rPr>
        <w:t xml:space="preserve"> 40 punktą, </w:t>
      </w:r>
    </w:p>
    <w:p w14:paraId="56300258" w14:textId="3284DBA0" w:rsidR="003A39FE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 xml:space="preserve">kur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hiperkinetinis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judėjimo sutrikimas yra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chorėja</w:t>
      </w:r>
      <w:proofErr w:type="spellEnd"/>
      <w:r w:rsidRPr="00E53A02">
        <w:rPr>
          <w:rFonts w:ascii="Helvetica" w:hAnsi="Helvetica" w:cs="Helvetica"/>
          <w:sz w:val="20"/>
          <w:lang w:val="lt-LT"/>
        </w:rPr>
        <w:t>.</w:t>
      </w:r>
    </w:p>
    <w:p w14:paraId="5E1BF43E" w14:textId="77777777" w:rsidR="00C46ABE" w:rsidRPr="00E53A02" w:rsidRDefault="00C46AB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84FD0D9" w14:textId="77777777" w:rsidR="00C46ABE" w:rsidRPr="00E53A02" w:rsidRDefault="003A39FE" w:rsidP="00E53A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44.</w:t>
      </w:r>
      <w:r w:rsidR="00C46ABE" w:rsidRPr="00E53A02">
        <w:rPr>
          <w:rFonts w:ascii="Helvetica" w:hAnsi="Helvetica" w:cs="Helvetica"/>
          <w:sz w:val="20"/>
          <w:lang w:val="lt-LT"/>
        </w:rPr>
        <w:t xml:space="preserve"> Kompozicija, kieta farmacinė kompozicija, </w:t>
      </w:r>
      <w:proofErr w:type="spellStart"/>
      <w:r w:rsidR="00C46ABE" w:rsidRPr="00E53A02">
        <w:rPr>
          <w:rFonts w:ascii="Helvetica" w:hAnsi="Helvetica" w:cs="Helvetica"/>
          <w:sz w:val="20"/>
          <w:lang w:val="lt-LT"/>
        </w:rPr>
        <w:t>peroralinis</w:t>
      </w:r>
      <w:proofErr w:type="spellEnd"/>
      <w:r w:rsidR="00C46ABE" w:rsidRPr="00E53A02">
        <w:rPr>
          <w:rFonts w:ascii="Helvetica" w:hAnsi="Helvetica" w:cs="Helvetica"/>
          <w:sz w:val="20"/>
          <w:lang w:val="lt-LT"/>
        </w:rPr>
        <w:t xml:space="preserve"> dozavimo produktas arba vienetinė dozavimo forma, skirti panaudoti pagal</w:t>
      </w:r>
      <w:r w:rsidRPr="00E53A02">
        <w:rPr>
          <w:rFonts w:ascii="Helvetica" w:hAnsi="Helvetica" w:cs="Helvetica"/>
          <w:sz w:val="20"/>
          <w:lang w:val="lt-LT"/>
        </w:rPr>
        <w:t xml:space="preserve"> 39 punktą, </w:t>
      </w:r>
    </w:p>
    <w:p w14:paraId="1634FE75" w14:textId="77777777" w:rsidR="00197832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kur neurologinė arba psichikos liga arba sutrikimas yra šizofrenija.</w:t>
      </w:r>
    </w:p>
    <w:p w14:paraId="04A9797F" w14:textId="77777777" w:rsidR="00197832" w:rsidRPr="00E53A02" w:rsidRDefault="00197832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7667150" w14:textId="7D81EAB5" w:rsidR="00197832" w:rsidRPr="00E53A02" w:rsidRDefault="003A39FE" w:rsidP="005C29BB">
      <w:pPr>
        <w:spacing w:after="0" w:line="360" w:lineRule="auto"/>
        <w:ind w:firstLine="720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45.</w:t>
      </w:r>
      <w:r w:rsidR="00E53A02">
        <w:rPr>
          <w:rFonts w:ascii="Helvetica" w:hAnsi="Helvetica" w:cs="Helvetica"/>
          <w:sz w:val="20"/>
          <w:lang w:val="lt-LT"/>
        </w:rPr>
        <w:t xml:space="preserve"> </w:t>
      </w:r>
      <w:r w:rsidR="00C46ABE" w:rsidRPr="00E53A02">
        <w:rPr>
          <w:rFonts w:ascii="Helvetica" w:hAnsi="Helvetica" w:cs="Helvetica"/>
          <w:sz w:val="20"/>
          <w:lang w:val="lt-LT"/>
        </w:rPr>
        <w:t xml:space="preserve">Kompozicija, kieta farmacinė kompozicija, </w:t>
      </w:r>
      <w:proofErr w:type="spellStart"/>
      <w:r w:rsidR="00C46ABE" w:rsidRPr="00E53A02">
        <w:rPr>
          <w:rFonts w:ascii="Helvetica" w:hAnsi="Helvetica" w:cs="Helvetica"/>
          <w:sz w:val="20"/>
          <w:lang w:val="lt-LT"/>
        </w:rPr>
        <w:t>peroralinis</w:t>
      </w:r>
      <w:proofErr w:type="spellEnd"/>
      <w:r w:rsidR="00C46ABE" w:rsidRPr="00E53A02">
        <w:rPr>
          <w:rFonts w:ascii="Helvetica" w:hAnsi="Helvetica" w:cs="Helvetica"/>
          <w:sz w:val="20"/>
          <w:lang w:val="lt-LT"/>
        </w:rPr>
        <w:t xml:space="preserve"> dozavimo produktas arba vienetinė dozavimo forma, skirti panaudoti pagal </w:t>
      </w:r>
      <w:r w:rsidRPr="00E53A02">
        <w:rPr>
          <w:rFonts w:ascii="Helvetica" w:hAnsi="Helvetica" w:cs="Helvetica"/>
          <w:sz w:val="20"/>
          <w:lang w:val="lt-LT"/>
        </w:rPr>
        <w:t xml:space="preserve">39 punktą, kur neurologinė arba psichikos liga arba sutrikimas yra gydymui atsparus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obsesinis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kompulsinis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sutrikimas.</w:t>
      </w:r>
    </w:p>
    <w:p w14:paraId="5E48BAF7" w14:textId="77777777" w:rsidR="00197832" w:rsidRPr="00E53A02" w:rsidRDefault="00197832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83EB4BA" w14:textId="0015C58F" w:rsidR="00C46ABE" w:rsidRPr="00E53A02" w:rsidRDefault="003A39FE" w:rsidP="005C29BB">
      <w:pPr>
        <w:spacing w:after="0" w:line="360" w:lineRule="auto"/>
        <w:ind w:firstLine="720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>46.</w:t>
      </w:r>
      <w:r w:rsidR="00C46ABE" w:rsidRPr="00E53A02">
        <w:rPr>
          <w:rFonts w:ascii="Helvetica" w:hAnsi="Helvetica" w:cs="Helvetica"/>
          <w:sz w:val="20"/>
          <w:lang w:val="lt-LT"/>
        </w:rPr>
        <w:t xml:space="preserve"> Kompozicija, kieta farmacinė kompozicija, </w:t>
      </w:r>
      <w:proofErr w:type="spellStart"/>
      <w:r w:rsidR="00C46ABE" w:rsidRPr="00E53A02">
        <w:rPr>
          <w:rFonts w:ascii="Helvetica" w:hAnsi="Helvetica" w:cs="Helvetica"/>
          <w:sz w:val="20"/>
          <w:lang w:val="lt-LT"/>
        </w:rPr>
        <w:t>peroralinis</w:t>
      </w:r>
      <w:proofErr w:type="spellEnd"/>
      <w:r w:rsidR="00C46ABE" w:rsidRPr="00E53A02">
        <w:rPr>
          <w:rFonts w:ascii="Helvetica" w:hAnsi="Helvetica" w:cs="Helvetica"/>
          <w:sz w:val="20"/>
          <w:lang w:val="lt-LT"/>
        </w:rPr>
        <w:t xml:space="preserve"> dozavimo produktas arba vienetinė dozavimo forma, skirti panaudoti pagal</w:t>
      </w:r>
      <w:r w:rsidR="006649CB" w:rsidRPr="00E53A02">
        <w:rPr>
          <w:rFonts w:ascii="Helvetica" w:hAnsi="Helvetica" w:cs="Helvetica"/>
          <w:sz w:val="20"/>
          <w:lang w:val="lt-LT"/>
        </w:rPr>
        <w:t xml:space="preserve"> bet kurį vieną iš</w:t>
      </w:r>
      <w:r w:rsidRPr="00E53A02">
        <w:rPr>
          <w:rFonts w:ascii="Helvetica" w:hAnsi="Helvetica" w:cs="Helvetica"/>
          <w:sz w:val="20"/>
          <w:lang w:val="lt-LT"/>
        </w:rPr>
        <w:t xml:space="preserve"> 38-45 punktų, </w:t>
      </w:r>
    </w:p>
    <w:p w14:paraId="777CAC89" w14:textId="66680992" w:rsidR="007B11E6" w:rsidRPr="00E53A02" w:rsidRDefault="003A39FE" w:rsidP="00E53A0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53A02">
        <w:rPr>
          <w:rFonts w:ascii="Helvetica" w:hAnsi="Helvetica" w:cs="Helvetica"/>
          <w:sz w:val="20"/>
          <w:lang w:val="lt-LT"/>
        </w:rPr>
        <w:t xml:space="preserve">kur </w:t>
      </w:r>
      <w:r w:rsidR="00C46ABE" w:rsidRPr="00E53A02">
        <w:rPr>
          <w:rFonts w:ascii="Helvetica" w:hAnsi="Helvetica" w:cs="Helvetica"/>
          <w:sz w:val="20"/>
          <w:lang w:val="lt-LT"/>
        </w:rPr>
        <w:t xml:space="preserve">buvo </w:t>
      </w:r>
      <w:r w:rsidRPr="00E53A02">
        <w:rPr>
          <w:rFonts w:ascii="Helvetica" w:hAnsi="Helvetica" w:cs="Helvetica"/>
          <w:sz w:val="20"/>
          <w:lang w:val="lt-LT"/>
        </w:rPr>
        <w:t xml:space="preserve">nustatyta, kad pacientas turi 22q11.2 </w:t>
      </w:r>
      <w:proofErr w:type="spellStart"/>
      <w:r w:rsidRPr="00E53A02">
        <w:rPr>
          <w:rFonts w:ascii="Helvetica" w:hAnsi="Helvetica" w:cs="Helvetica"/>
          <w:sz w:val="20"/>
          <w:lang w:val="lt-LT"/>
        </w:rPr>
        <w:t>delecijos</w:t>
      </w:r>
      <w:proofErr w:type="spellEnd"/>
      <w:r w:rsidRPr="00E53A02">
        <w:rPr>
          <w:rFonts w:ascii="Helvetica" w:hAnsi="Helvetica" w:cs="Helvetica"/>
          <w:sz w:val="20"/>
          <w:lang w:val="lt-LT"/>
        </w:rPr>
        <w:t xml:space="preserve"> sindromą.</w:t>
      </w:r>
    </w:p>
    <w:sectPr w:rsidR="007B11E6" w:rsidRPr="00E53A02" w:rsidSect="00E53A0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0E340" w14:textId="77777777" w:rsidR="000526FF" w:rsidRDefault="000526FF" w:rsidP="007B0A41">
      <w:pPr>
        <w:spacing w:after="0" w:line="240" w:lineRule="auto"/>
      </w:pPr>
      <w:r>
        <w:separator/>
      </w:r>
    </w:p>
  </w:endnote>
  <w:endnote w:type="continuationSeparator" w:id="0">
    <w:p w14:paraId="728FC2F9" w14:textId="77777777" w:rsidR="000526FF" w:rsidRDefault="000526FF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132ED" w14:textId="77777777" w:rsidR="000526FF" w:rsidRDefault="000526FF" w:rsidP="007B0A41">
      <w:pPr>
        <w:spacing w:after="0" w:line="240" w:lineRule="auto"/>
      </w:pPr>
      <w:r>
        <w:separator/>
      </w:r>
    </w:p>
  </w:footnote>
  <w:footnote w:type="continuationSeparator" w:id="0">
    <w:p w14:paraId="5154A84B" w14:textId="77777777" w:rsidR="000526FF" w:rsidRDefault="000526FF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526FF"/>
    <w:rsid w:val="00053D3E"/>
    <w:rsid w:val="00062A8E"/>
    <w:rsid w:val="00065F0D"/>
    <w:rsid w:val="00070D8A"/>
    <w:rsid w:val="00092D0B"/>
    <w:rsid w:val="000B6D7D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4555F"/>
    <w:rsid w:val="001668DF"/>
    <w:rsid w:val="00167C76"/>
    <w:rsid w:val="00192F10"/>
    <w:rsid w:val="00197832"/>
    <w:rsid w:val="001A3E8E"/>
    <w:rsid w:val="001B452C"/>
    <w:rsid w:val="001C1CC3"/>
    <w:rsid w:val="001C33D1"/>
    <w:rsid w:val="001D3F4E"/>
    <w:rsid w:val="001F266E"/>
    <w:rsid w:val="00211C3F"/>
    <w:rsid w:val="0021404B"/>
    <w:rsid w:val="00220E37"/>
    <w:rsid w:val="00223910"/>
    <w:rsid w:val="0022569F"/>
    <w:rsid w:val="0022707B"/>
    <w:rsid w:val="00234E11"/>
    <w:rsid w:val="00253760"/>
    <w:rsid w:val="00260D4E"/>
    <w:rsid w:val="00262076"/>
    <w:rsid w:val="002837FC"/>
    <w:rsid w:val="002907B4"/>
    <w:rsid w:val="002B66D9"/>
    <w:rsid w:val="002E06BB"/>
    <w:rsid w:val="002E0F37"/>
    <w:rsid w:val="002F14F9"/>
    <w:rsid w:val="003039EC"/>
    <w:rsid w:val="00316FB7"/>
    <w:rsid w:val="00334817"/>
    <w:rsid w:val="00362167"/>
    <w:rsid w:val="003636D8"/>
    <w:rsid w:val="003700E9"/>
    <w:rsid w:val="00370A78"/>
    <w:rsid w:val="00372A7E"/>
    <w:rsid w:val="003A0D71"/>
    <w:rsid w:val="003A2C71"/>
    <w:rsid w:val="003A39FE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922D2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A1BDB"/>
    <w:rsid w:val="005C29BB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322A"/>
    <w:rsid w:val="006375BB"/>
    <w:rsid w:val="006649CB"/>
    <w:rsid w:val="00675FB8"/>
    <w:rsid w:val="00683CBB"/>
    <w:rsid w:val="00683EAE"/>
    <w:rsid w:val="0069131F"/>
    <w:rsid w:val="006A369A"/>
    <w:rsid w:val="006A5176"/>
    <w:rsid w:val="006B1F43"/>
    <w:rsid w:val="006B3F40"/>
    <w:rsid w:val="006C2F85"/>
    <w:rsid w:val="006C3CD4"/>
    <w:rsid w:val="006C5EA4"/>
    <w:rsid w:val="006C673E"/>
    <w:rsid w:val="006D08E0"/>
    <w:rsid w:val="006D15AB"/>
    <w:rsid w:val="006D49B4"/>
    <w:rsid w:val="006D6063"/>
    <w:rsid w:val="006F1620"/>
    <w:rsid w:val="006F52F9"/>
    <w:rsid w:val="00711E3B"/>
    <w:rsid w:val="007752B9"/>
    <w:rsid w:val="007760A8"/>
    <w:rsid w:val="00790202"/>
    <w:rsid w:val="00795D58"/>
    <w:rsid w:val="007A3CB1"/>
    <w:rsid w:val="007A4B6F"/>
    <w:rsid w:val="007B0A41"/>
    <w:rsid w:val="007B11E6"/>
    <w:rsid w:val="007C0A0D"/>
    <w:rsid w:val="007C60FE"/>
    <w:rsid w:val="007E2261"/>
    <w:rsid w:val="0080683C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3C03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2879"/>
    <w:rsid w:val="009B138F"/>
    <w:rsid w:val="009B2E35"/>
    <w:rsid w:val="009B6C12"/>
    <w:rsid w:val="009C0650"/>
    <w:rsid w:val="009E1482"/>
    <w:rsid w:val="00A02F0C"/>
    <w:rsid w:val="00A13E81"/>
    <w:rsid w:val="00A15699"/>
    <w:rsid w:val="00A22BBD"/>
    <w:rsid w:val="00A3340C"/>
    <w:rsid w:val="00A4282B"/>
    <w:rsid w:val="00A46DA4"/>
    <w:rsid w:val="00A51B6C"/>
    <w:rsid w:val="00A534B9"/>
    <w:rsid w:val="00A814FD"/>
    <w:rsid w:val="00A900D8"/>
    <w:rsid w:val="00AA3A1F"/>
    <w:rsid w:val="00AC6C77"/>
    <w:rsid w:val="00AD4691"/>
    <w:rsid w:val="00AE4C3F"/>
    <w:rsid w:val="00AE51EA"/>
    <w:rsid w:val="00AE7DF3"/>
    <w:rsid w:val="00AF3096"/>
    <w:rsid w:val="00B200E3"/>
    <w:rsid w:val="00B226B6"/>
    <w:rsid w:val="00B264AD"/>
    <w:rsid w:val="00B47D94"/>
    <w:rsid w:val="00B50D53"/>
    <w:rsid w:val="00B63380"/>
    <w:rsid w:val="00B64FEC"/>
    <w:rsid w:val="00B6516C"/>
    <w:rsid w:val="00B70727"/>
    <w:rsid w:val="00B81287"/>
    <w:rsid w:val="00B86C5A"/>
    <w:rsid w:val="00B941E6"/>
    <w:rsid w:val="00B95DE1"/>
    <w:rsid w:val="00B974D3"/>
    <w:rsid w:val="00BC4201"/>
    <w:rsid w:val="00BD2789"/>
    <w:rsid w:val="00BD5417"/>
    <w:rsid w:val="00C1001A"/>
    <w:rsid w:val="00C13EC7"/>
    <w:rsid w:val="00C220FE"/>
    <w:rsid w:val="00C2766E"/>
    <w:rsid w:val="00C30968"/>
    <w:rsid w:val="00C46ABE"/>
    <w:rsid w:val="00C636DD"/>
    <w:rsid w:val="00C72847"/>
    <w:rsid w:val="00C73E71"/>
    <w:rsid w:val="00C86DA9"/>
    <w:rsid w:val="00C91715"/>
    <w:rsid w:val="00CA5FE4"/>
    <w:rsid w:val="00CB40EC"/>
    <w:rsid w:val="00CE42D1"/>
    <w:rsid w:val="00CF70D6"/>
    <w:rsid w:val="00D00D54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DD39DF"/>
    <w:rsid w:val="00E1104B"/>
    <w:rsid w:val="00E1543E"/>
    <w:rsid w:val="00E1780E"/>
    <w:rsid w:val="00E2583B"/>
    <w:rsid w:val="00E321B7"/>
    <w:rsid w:val="00E33FCB"/>
    <w:rsid w:val="00E53A02"/>
    <w:rsid w:val="00E73507"/>
    <w:rsid w:val="00E91AE0"/>
    <w:rsid w:val="00EB1EE5"/>
    <w:rsid w:val="00EB6F08"/>
    <w:rsid w:val="00EC2BD7"/>
    <w:rsid w:val="00ED04B0"/>
    <w:rsid w:val="00F01CE8"/>
    <w:rsid w:val="00F2101A"/>
    <w:rsid w:val="00F338E9"/>
    <w:rsid w:val="00F36966"/>
    <w:rsid w:val="00F37F4D"/>
    <w:rsid w:val="00F51549"/>
    <w:rsid w:val="00F5330D"/>
    <w:rsid w:val="00F54B6A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  <w15:docId w15:val="{5960D187-BC9B-4528-A78E-31E06FB1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1175</Words>
  <Characters>7337</Characters>
  <Application>Microsoft Office Word</Application>
  <DocSecurity>0</DocSecurity>
  <Lines>174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6</cp:revision>
  <dcterms:created xsi:type="dcterms:W3CDTF">2025-04-09T12:26:00Z</dcterms:created>
  <dcterms:modified xsi:type="dcterms:W3CDTF">2025-04-24T07:24:00Z</dcterms:modified>
</cp:coreProperties>
</file>