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Sujungtų baltymų, geno struktūros, hibrido gavimo būdas ir streptomicetų ląstelių transformavimo būdas. @Genų struktūros, kurios koduoja signalinę seką ir nuo 7-tos iki 10-tos pirmųjų tandemo aminorūgščių, o taip pat pageidaujamas baltymas išskiria streptomicetų ląstelėse-šeiminikuose didele išeiga ir sujungti baltymai sekretuojami į terpę.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