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Šiuo išradimu sukuriama nauja karčiosios trauktinės kompozicija , kurią sudaro koleris, citrinos rūgštis, kadagio uogos, spirito-vandens mišinys bei papildomai įvesti ajerų šakniastiebiai, citrininėsmelisos antžeminė dalis, išlaikant sekantį pagamintos karčiosios trauktinės ingredientų santykį kg/1000 dekalitrų:@citrinos rūgštis</w:t>
        <w:tab/>
        <w:tab/>
        <w:tab/>
        <w:tab/>
        <w:tab/>
        <w:t>0.25    -    0.35@ajerų šakniastiebiai</w:t>
        <w:tab/>
        <w:tab/>
        <w:tab/>
        <w:tab/>
        <w:t>0.035   -    0.065@kadagio uogos</w:t>
        <w:tab/>
        <w:tab/>
        <w:tab/>
        <w:tab/>
        <w:tab/>
        <w:t>7.5     -   10.5@citrininės melisos antžeminė@dalis</w:t>
        <w:tab/>
        <w:tab/>
        <w:tab/>
        <w:tab/>
        <w:tab/>
        <w:tab/>
        <w:t>9.66    -   11.34@koleris</w:t>
        <w:tab/>
        <w:tab/>
        <w:tab/>
        <w:tab/>
        <w:tab/>
        <w:tab/>
        <w:t>55.0     -   65.0@spirito vandens mišinys</w:t>
        <w:tab/>
        <w:tab/>
        <w:tab/>
        <w:t>likęs kiekis iki 1000 dekalitrų</w:t>
        <w:tab/>
        <w:tab/>
        <w:t xml:space="preserve"> @Naujai sukurta karčiosios trauktinės kompozicija pasižymi sekančiais rodikliais:@stiprumas</w:t>
        <w:tab/>
        <w:tab/>
        <w:tab/>
        <w:tab/>
        <w:tab/>
        <w:t>38 %@spalva</w:t>
        <w:tab/>
        <w:tab/>
        <w:tab/>
        <w:tab/>
        <w:tab/>
        <w:tab/>
        <w:t>tamsiai gintarinė@skonis</w:t>
        <w:tab/>
        <w:tab/>
        <w:tab/>
        <w:tab/>
        <w:tab/>
        <w:tab/>
        <w:t>saldžai aitrus@aromatas</w:t>
        <w:tab/>
        <w:tab/>
        <w:tab/>
        <w:tab/>
        <w:tab/>
        <w:t xml:space="preserve">bukietas su vyraujančiu kadagio </w:t>
        <w:tab/>
        <w:tab/>
        <w:tab/>
        <w:tab/>
        <w:tab/>
        <w:tab/>
        <w:tab/>
        <w:tab/>
        <w:t>aromatu@biologinės savybės</w:t>
        <w:tab/>
        <w:tab/>
        <w:tab/>
        <w:tab/>
        <w:t xml:space="preserve">gerina virškinimo sulčių sekreciją, </w:t>
        <w:tab/>
        <w:tab/>
        <w:tab/>
        <w:tab/>
        <w:tab/>
        <w:tab/>
        <w:tab/>
        <w:tab/>
        <w:t>spazmų atpalaidavimą,@</w:t>
        <w:tab/>
        <w:tab/>
        <w:tab/>
        <w:tab/>
        <w:tab/>
        <w:tab/>
        <w:t>teigiamai veikia žmogaus@</w:t>
        <w:tab/>
        <w:tab/>
        <w:tab/>
        <w:tab/>
        <w:tab/>
        <w:tab/>
        <w:t>kvėpavimo organus.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