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85A3"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 PDE4B inhibitoriaus, kurio formulė I,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veiksmingo kiekio derinys</w:t>
      </w:r>
    </w:p>
    <w:p w14:paraId="49C8AAB6"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0C82BE35" wp14:editId="0EC79EAB">
            <wp:extent cx="2103120" cy="1798320"/>
            <wp:effectExtent l="0" t="0" r="0" b="0"/>
            <wp:docPr id="488584762" name="Picture 40" descr="A chemical structure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84762" name="Picture 40" descr="A chemical structure with letters and number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3120" cy="1798320"/>
                    </a:xfrm>
                    <a:prstGeom prst="rect">
                      <a:avLst/>
                    </a:prstGeom>
                    <a:noFill/>
                    <a:ln>
                      <a:noFill/>
                    </a:ln>
                  </pic:spPr>
                </pic:pic>
              </a:graphicData>
            </a:graphic>
          </wp:inline>
        </w:drawing>
      </w:r>
    </w:p>
    <w:p w14:paraId="0ACD8A58"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kur žiedas A yra 6 narių aromatinis žiedas, kuris pasirinktinai gali apimti vieną arba du azoto atomus, ir</w:t>
      </w:r>
    </w:p>
    <w:p w14:paraId="5129EF63"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kur R yra Cl, ir</w:t>
      </w:r>
    </w:p>
    <w:p w14:paraId="62719575" w14:textId="430C706E"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kur R gali būti žiedo A para-, meta- arba orto-pozicijoje,</w:t>
      </w:r>
    </w:p>
    <w:p w14:paraId="677AAA58"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S* yra sieros atomas, kuris reiškia </w:t>
      </w:r>
      <w:proofErr w:type="spellStart"/>
      <w:r w:rsidRPr="00CB00C0">
        <w:rPr>
          <w:rFonts w:ascii="Helvetica" w:eastAsia="Aptos" w:hAnsi="Helvetica" w:cs="Arial"/>
          <w:kern w:val="2"/>
          <w:sz w:val="20"/>
        </w:rPr>
        <w:t>chiralinį</w:t>
      </w:r>
      <w:proofErr w:type="spellEnd"/>
      <w:r w:rsidRPr="00CB00C0">
        <w:rPr>
          <w:rFonts w:ascii="Helvetica" w:eastAsia="Aptos" w:hAnsi="Helvetica" w:cs="Arial"/>
          <w:kern w:val="2"/>
          <w:sz w:val="20"/>
        </w:rPr>
        <w:t xml:space="preserve"> centrą </w:t>
      </w:r>
    </w:p>
    <w:p w14:paraId="52D4712B"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arba farmaciniu požiūriu priimtina jo druska </w:t>
      </w:r>
    </w:p>
    <w:p w14:paraId="3167025E" w14:textId="7E47A452"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ir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veiksmingas kiekis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inhibitoriaus, pasirinkto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w:t>
      </w:r>
    </w:p>
    <w:p w14:paraId="3249E28F" w14:textId="79AB0836"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skirti naudoti vienos ar daugiau progresuojančių </w:t>
      </w:r>
      <w:proofErr w:type="spellStart"/>
      <w:r w:rsidRPr="00CB00C0">
        <w:rPr>
          <w:rFonts w:ascii="Helvetica" w:eastAsia="Aptos" w:hAnsi="Helvetica" w:cs="Arial"/>
          <w:kern w:val="2"/>
          <w:sz w:val="20"/>
        </w:rPr>
        <w:t>fibrozinių</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intersticinių</w:t>
      </w:r>
      <w:proofErr w:type="spellEnd"/>
      <w:r w:rsidRPr="00CB00C0">
        <w:rPr>
          <w:rFonts w:ascii="Helvetica" w:eastAsia="Aptos" w:hAnsi="Helvetica" w:cs="Arial"/>
          <w:kern w:val="2"/>
          <w:sz w:val="20"/>
        </w:rPr>
        <w:t xml:space="preserve"> plaučių ligų gydymui.</w:t>
      </w:r>
    </w:p>
    <w:p w14:paraId="2ED05DBA" w14:textId="77777777" w:rsidR="00CB00C0" w:rsidRPr="00CB00C0" w:rsidRDefault="00CB00C0" w:rsidP="00CB00C0">
      <w:pPr>
        <w:spacing w:after="0" w:line="360" w:lineRule="auto"/>
        <w:jc w:val="both"/>
        <w:rPr>
          <w:rFonts w:ascii="Helvetica" w:eastAsia="Aptos" w:hAnsi="Helvetica" w:cs="Arial"/>
          <w:kern w:val="2"/>
          <w:sz w:val="20"/>
        </w:rPr>
      </w:pPr>
    </w:p>
    <w:p w14:paraId="578544A4"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2. Derinys, skirtas naudoti pagal 1 punktą, kur progresuojanti </w:t>
      </w:r>
      <w:proofErr w:type="spellStart"/>
      <w:r w:rsidRPr="00CB00C0">
        <w:rPr>
          <w:rFonts w:ascii="Helvetica" w:eastAsia="Aptos" w:hAnsi="Helvetica" w:cs="Arial"/>
          <w:kern w:val="2"/>
          <w:sz w:val="20"/>
        </w:rPr>
        <w:t>fibrozinė</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plaučių liga yra pasirinkta iš grupės, kurią sudaro idiopatinė plaučių fibrozė (IPF), idiopatinė nespecifinė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pneumonija (</w:t>
      </w:r>
      <w:proofErr w:type="spellStart"/>
      <w:r w:rsidRPr="00CB00C0">
        <w:rPr>
          <w:rFonts w:ascii="Helvetica" w:eastAsia="Aptos" w:hAnsi="Helvetica" w:cs="Arial"/>
          <w:kern w:val="2"/>
          <w:sz w:val="20"/>
        </w:rPr>
        <w:t>iNSIP</w:t>
      </w:r>
      <w:proofErr w:type="spellEnd"/>
      <w:r w:rsidRPr="00CB00C0">
        <w:rPr>
          <w:rFonts w:ascii="Helvetica" w:eastAsia="Aptos" w:hAnsi="Helvetica" w:cs="Arial"/>
          <w:kern w:val="2"/>
          <w:sz w:val="20"/>
        </w:rPr>
        <w:t xml:space="preserve">), padidėjusio jautrumo </w:t>
      </w:r>
      <w:proofErr w:type="spellStart"/>
      <w:r w:rsidRPr="00CB00C0">
        <w:rPr>
          <w:rFonts w:ascii="Helvetica" w:eastAsia="Aptos" w:hAnsi="Helvetica" w:cs="Arial"/>
          <w:kern w:val="2"/>
          <w:sz w:val="20"/>
        </w:rPr>
        <w:t>pneumonitas</w:t>
      </w:r>
      <w:proofErr w:type="spellEnd"/>
      <w:r w:rsidRPr="00CB00C0">
        <w:rPr>
          <w:rFonts w:ascii="Helvetica" w:eastAsia="Aptos" w:hAnsi="Helvetica" w:cs="Arial"/>
          <w:kern w:val="2"/>
          <w:sz w:val="20"/>
        </w:rPr>
        <w:t xml:space="preserve"> (HP), neklasifikuojamos idiopatinės </w:t>
      </w:r>
      <w:proofErr w:type="spellStart"/>
      <w:r w:rsidRPr="00CB00C0">
        <w:rPr>
          <w:rFonts w:ascii="Helvetica" w:eastAsia="Aptos" w:hAnsi="Helvetica" w:cs="Arial"/>
          <w:kern w:val="2"/>
          <w:sz w:val="20"/>
        </w:rPr>
        <w:t>intersticinės</w:t>
      </w:r>
      <w:proofErr w:type="spellEnd"/>
      <w:r w:rsidRPr="00CB00C0">
        <w:rPr>
          <w:rFonts w:ascii="Helvetica" w:eastAsia="Aptos" w:hAnsi="Helvetica" w:cs="Arial"/>
          <w:kern w:val="2"/>
          <w:sz w:val="20"/>
        </w:rPr>
        <w:t xml:space="preserve"> pneumonijos, reumatoidinis artritas ILD (RA-ILD), </w:t>
      </w:r>
      <w:proofErr w:type="spellStart"/>
      <w:r w:rsidRPr="00CB00C0">
        <w:rPr>
          <w:rFonts w:ascii="Helvetica" w:eastAsia="Aptos" w:hAnsi="Helvetica" w:cs="Arial"/>
          <w:kern w:val="2"/>
          <w:sz w:val="20"/>
        </w:rPr>
        <w:t>Sjogreno</w:t>
      </w:r>
      <w:proofErr w:type="spellEnd"/>
      <w:r w:rsidRPr="00CB00C0">
        <w:rPr>
          <w:rFonts w:ascii="Helvetica" w:eastAsia="Aptos" w:hAnsi="Helvetica" w:cs="Arial"/>
          <w:kern w:val="2"/>
          <w:sz w:val="20"/>
        </w:rPr>
        <w:t xml:space="preserve"> sindromas ILD, sisteminė raudoji vilkligė ILD (SLE-ILD), </w:t>
      </w:r>
      <w:proofErr w:type="spellStart"/>
      <w:r w:rsidRPr="00CB00C0">
        <w:rPr>
          <w:rFonts w:ascii="Helvetica" w:eastAsia="Aptos" w:hAnsi="Helvetica" w:cs="Arial"/>
          <w:kern w:val="2"/>
          <w:sz w:val="20"/>
        </w:rPr>
        <w:t>polimiozitas</w:t>
      </w:r>
      <w:proofErr w:type="spellEnd"/>
      <w:r w:rsidRPr="00CB00C0">
        <w:rPr>
          <w:rFonts w:ascii="Helvetica" w:eastAsia="Aptos" w:hAnsi="Helvetica" w:cs="Arial"/>
          <w:kern w:val="2"/>
          <w:sz w:val="20"/>
        </w:rPr>
        <w:t xml:space="preserve"> ir </w:t>
      </w:r>
      <w:proofErr w:type="spellStart"/>
      <w:r w:rsidRPr="00CB00C0">
        <w:rPr>
          <w:rFonts w:ascii="Helvetica" w:eastAsia="Aptos" w:hAnsi="Helvetica" w:cs="Arial"/>
          <w:kern w:val="2"/>
          <w:sz w:val="20"/>
        </w:rPr>
        <w:t>dermatomiozitas</w:t>
      </w:r>
      <w:proofErr w:type="spellEnd"/>
      <w:r w:rsidRPr="00CB00C0">
        <w:rPr>
          <w:rFonts w:ascii="Helvetica" w:eastAsia="Aptos" w:hAnsi="Helvetica" w:cs="Arial"/>
          <w:kern w:val="2"/>
          <w:sz w:val="20"/>
        </w:rPr>
        <w:t xml:space="preserve"> ILD (PM/DM-ILD), mišraus tipo jungiamojo audinio liga ILD (MCTD-ILD), sisteminė sklerozė ILD (</w:t>
      </w:r>
      <w:proofErr w:type="spellStart"/>
      <w:r w:rsidRPr="00CB00C0">
        <w:rPr>
          <w:rFonts w:ascii="Helvetica" w:eastAsia="Aptos" w:hAnsi="Helvetica" w:cs="Arial"/>
          <w:kern w:val="2"/>
          <w:sz w:val="20"/>
        </w:rPr>
        <w:t>SSc</w:t>
      </w:r>
      <w:proofErr w:type="spellEnd"/>
      <w:r w:rsidRPr="00CB00C0">
        <w:rPr>
          <w:rFonts w:ascii="Helvetica" w:eastAsia="Aptos" w:hAnsi="Helvetica" w:cs="Arial"/>
          <w:kern w:val="2"/>
          <w:sz w:val="20"/>
        </w:rPr>
        <w:t xml:space="preserve">-ILD), kita jungiamojo audinio liga ILD (CTD-ILD), </w:t>
      </w:r>
      <w:proofErr w:type="spellStart"/>
      <w:r w:rsidRPr="00CB00C0">
        <w:rPr>
          <w:rFonts w:ascii="Helvetica" w:eastAsia="Aptos" w:hAnsi="Helvetica" w:cs="Arial"/>
          <w:kern w:val="2"/>
          <w:sz w:val="20"/>
        </w:rPr>
        <w:t>sarkoidozė</w:t>
      </w:r>
      <w:proofErr w:type="spellEnd"/>
      <w:r w:rsidRPr="00CB00C0">
        <w:rPr>
          <w:rFonts w:ascii="Helvetica" w:eastAsia="Aptos" w:hAnsi="Helvetica" w:cs="Arial"/>
          <w:kern w:val="2"/>
          <w:sz w:val="20"/>
        </w:rPr>
        <w:t xml:space="preserve">, asbestozė ir </w:t>
      </w:r>
      <w:proofErr w:type="spellStart"/>
      <w:r w:rsidRPr="00CB00C0">
        <w:rPr>
          <w:rFonts w:ascii="Helvetica" w:eastAsia="Aptos" w:hAnsi="Helvetica" w:cs="Arial"/>
          <w:kern w:val="2"/>
          <w:sz w:val="20"/>
        </w:rPr>
        <w:t>silikozė</w:t>
      </w:r>
      <w:proofErr w:type="spellEnd"/>
      <w:r w:rsidRPr="00CB00C0">
        <w:rPr>
          <w:rFonts w:ascii="Helvetica" w:eastAsia="Aptos" w:hAnsi="Helvetica" w:cs="Arial"/>
          <w:kern w:val="2"/>
          <w:sz w:val="20"/>
        </w:rPr>
        <w:t>.</w:t>
      </w:r>
    </w:p>
    <w:p w14:paraId="79CB93EA"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2EA7265D"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3. Derinys, skirtas naudoti pagal 1 punktą, kur progresuojanti </w:t>
      </w:r>
      <w:proofErr w:type="spellStart"/>
      <w:r w:rsidRPr="00CB00C0">
        <w:rPr>
          <w:rFonts w:ascii="Helvetica" w:eastAsia="Aptos" w:hAnsi="Helvetica" w:cs="Arial"/>
          <w:kern w:val="2"/>
          <w:sz w:val="20"/>
        </w:rPr>
        <w:t>fibrozinė</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plaučių liga yra idiopatinė plaučių fibrozė (IPF).</w:t>
      </w:r>
    </w:p>
    <w:p w14:paraId="353DFA82"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5D778F02"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4. Derinys, skirtas naudoti pagal 1 punktą, kur progresuojanti </w:t>
      </w:r>
      <w:proofErr w:type="spellStart"/>
      <w:r w:rsidRPr="00CB00C0">
        <w:rPr>
          <w:rFonts w:ascii="Helvetica" w:eastAsia="Aptos" w:hAnsi="Helvetica" w:cs="Arial"/>
          <w:kern w:val="2"/>
          <w:sz w:val="20"/>
        </w:rPr>
        <w:t>fibrozinė</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plaučių liga yra sisteminė sklerozė ILD (</w:t>
      </w:r>
      <w:proofErr w:type="spellStart"/>
      <w:r w:rsidRPr="00CB00C0">
        <w:rPr>
          <w:rFonts w:ascii="Helvetica" w:eastAsia="Aptos" w:hAnsi="Helvetica" w:cs="Arial"/>
          <w:kern w:val="2"/>
          <w:sz w:val="20"/>
        </w:rPr>
        <w:t>SSc</w:t>
      </w:r>
      <w:proofErr w:type="spellEnd"/>
      <w:r w:rsidRPr="00CB00C0">
        <w:rPr>
          <w:rFonts w:ascii="Helvetica" w:eastAsia="Aptos" w:hAnsi="Helvetica" w:cs="Arial"/>
          <w:kern w:val="2"/>
          <w:sz w:val="20"/>
        </w:rPr>
        <w:t>-ILD).</w:t>
      </w:r>
    </w:p>
    <w:p w14:paraId="5748AD1D"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4EB615AB" w14:textId="479C62E9"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5. Derinys, skirtas naudoti pagal 1–4 punktus, kur PDE4B inhibitorius, kurio formulė I, yra įvedamas vienu metu, kartu, nuosekliai, paeiliui, pakaitomis arba atskirai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pasirinktu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w:t>
      </w:r>
    </w:p>
    <w:p w14:paraId="439FF03E"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3A6A2813" w14:textId="5E4191E4" w:rsidR="00CB00C0" w:rsidRPr="00CB00C0" w:rsidRDefault="00CB00C0" w:rsidP="00CB00C0">
      <w:pPr>
        <w:spacing w:after="0" w:line="360" w:lineRule="auto"/>
        <w:ind w:firstLine="567"/>
        <w:contextualSpacing/>
        <w:jc w:val="both"/>
        <w:rPr>
          <w:rFonts w:ascii="Helvetica" w:eastAsia="Aptos" w:hAnsi="Helvetica" w:cs="Arial"/>
          <w:kern w:val="2"/>
          <w:sz w:val="20"/>
        </w:rPr>
      </w:pPr>
      <w:r w:rsidRPr="00CB00C0">
        <w:rPr>
          <w:rFonts w:ascii="Helvetica" w:eastAsia="Aptos" w:hAnsi="Helvetica" w:cs="Arial"/>
          <w:kern w:val="2"/>
          <w:sz w:val="20"/>
        </w:rPr>
        <w:t xml:space="preserve">6. Derinys, skirtas naudoti pagal vieną iš 1–5 punktų, kur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yra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jo </w:t>
      </w:r>
      <w:proofErr w:type="spellStart"/>
      <w:r w:rsidRPr="00CB00C0">
        <w:rPr>
          <w:rFonts w:ascii="Helvetica" w:eastAsia="Aptos" w:hAnsi="Helvetica" w:cs="Arial"/>
          <w:kern w:val="2"/>
          <w:sz w:val="20"/>
        </w:rPr>
        <w:t>monoetansulfonato</w:t>
      </w:r>
      <w:proofErr w:type="spellEnd"/>
      <w:r w:rsidRPr="00CB00C0">
        <w:rPr>
          <w:rFonts w:ascii="Helvetica" w:eastAsia="Aptos" w:hAnsi="Helvetica" w:cs="Arial"/>
          <w:kern w:val="2"/>
          <w:sz w:val="20"/>
        </w:rPr>
        <w:t xml:space="preserve"> pavidalu.</w:t>
      </w:r>
    </w:p>
    <w:p w14:paraId="764FFBD4" w14:textId="77777777" w:rsidR="00CB00C0" w:rsidRPr="00CB00C0" w:rsidRDefault="00CB00C0" w:rsidP="00CB00C0">
      <w:pPr>
        <w:spacing w:after="0" w:line="360" w:lineRule="auto"/>
        <w:ind w:firstLine="567"/>
        <w:contextualSpacing/>
        <w:jc w:val="both"/>
        <w:rPr>
          <w:rFonts w:ascii="Helvetica" w:eastAsia="Aptos" w:hAnsi="Helvetica" w:cs="Arial"/>
          <w:kern w:val="2"/>
          <w:sz w:val="20"/>
        </w:rPr>
      </w:pPr>
    </w:p>
    <w:p w14:paraId="15902A69" w14:textId="0FFE6BEA"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7. Derinys, skirtas naudoti pagal vieną iš 1–6 punktų, kur PDE4B inhibitorius, kurio formulė I, yra pasirinktas iš grupės, kurią sudaro junginys, kurio formulė II </w:t>
      </w:r>
    </w:p>
    <w:p w14:paraId="56B7B8E3"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lastRenderedPageBreak/>
        <w:drawing>
          <wp:inline distT="0" distB="0" distL="0" distR="0" wp14:anchorId="1B1ECE6E" wp14:editId="07E2104E">
            <wp:extent cx="2255520" cy="1828800"/>
            <wp:effectExtent l="0" t="0" r="0" b="0"/>
            <wp:docPr id="221264924" name="Picture 39" descr="A chemical structu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64924" name="Picture 39" descr="A chemical structure with black lin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5520" cy="1828800"/>
                    </a:xfrm>
                    <a:prstGeom prst="rect">
                      <a:avLst/>
                    </a:prstGeom>
                    <a:noFill/>
                    <a:ln>
                      <a:noFill/>
                    </a:ln>
                  </pic:spPr>
                </pic:pic>
              </a:graphicData>
            </a:graphic>
          </wp:inline>
        </w:drawing>
      </w:r>
    </w:p>
    <w:p w14:paraId="613CC5E3"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farmaciniu požiūriu priimtinos jo druskos,</w:t>
      </w:r>
    </w:p>
    <w:p w14:paraId="7380851B"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junginys, kurio formulė III</w:t>
      </w:r>
    </w:p>
    <w:p w14:paraId="247F4F60"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0698389C" wp14:editId="18C07BF6">
            <wp:extent cx="2293620" cy="1828800"/>
            <wp:effectExtent l="0" t="0" r="0" b="0"/>
            <wp:docPr id="1672242919" name="Picture 38"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42919" name="Picture 38" descr="A chemical structure of a molecu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4314E560"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ir farmaciniu požiūriu priimtinos jo druskos.</w:t>
      </w:r>
    </w:p>
    <w:p w14:paraId="533C5656" w14:textId="77777777" w:rsidR="00CB00C0" w:rsidRPr="00CB00C0" w:rsidRDefault="00CB00C0" w:rsidP="00CB00C0">
      <w:pPr>
        <w:spacing w:after="0" w:line="360" w:lineRule="auto"/>
        <w:jc w:val="both"/>
        <w:rPr>
          <w:rFonts w:ascii="Helvetica" w:eastAsia="Aptos" w:hAnsi="Helvetica" w:cs="Arial"/>
          <w:kern w:val="2"/>
          <w:sz w:val="20"/>
        </w:rPr>
      </w:pPr>
    </w:p>
    <w:p w14:paraId="13B06301"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8. Derinys, skirtas naudoti pagal vieną iš 1, 2, 3, 4, 5 arba 6 punktų, kur PDE4B inhibitorius, kurio formulė I, yra junginys, kurio formulė III</w:t>
      </w:r>
    </w:p>
    <w:p w14:paraId="70D2C9A5"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2B604431" wp14:editId="2724CBA4">
            <wp:extent cx="2293620" cy="1828800"/>
            <wp:effectExtent l="0" t="0" r="0" b="0"/>
            <wp:docPr id="1456342426" name="Picture 37"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42426" name="Picture 37" descr="A chemical structure of a molecu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618EA631"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arba farmaciniu požiūriu priimtina jo druska.</w:t>
      </w:r>
    </w:p>
    <w:p w14:paraId="388A8B54" w14:textId="77777777" w:rsidR="00CB00C0" w:rsidRPr="00CB00C0" w:rsidRDefault="00CB00C0" w:rsidP="00CB00C0">
      <w:pPr>
        <w:spacing w:after="0" w:line="360" w:lineRule="auto"/>
        <w:jc w:val="both"/>
        <w:rPr>
          <w:rFonts w:ascii="Helvetica" w:eastAsia="Aptos" w:hAnsi="Helvetica" w:cs="Arial"/>
          <w:kern w:val="2"/>
          <w:sz w:val="20"/>
        </w:rPr>
      </w:pPr>
    </w:p>
    <w:p w14:paraId="360FF413"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9. PDE4B inhibitorius, kurio formulė I</w:t>
      </w:r>
    </w:p>
    <w:p w14:paraId="1D135F96"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49A52320" wp14:editId="5F416694">
            <wp:extent cx="2103120" cy="1760220"/>
            <wp:effectExtent l="0" t="0" r="0" b="0"/>
            <wp:docPr id="306235250" name="Picture 36" descr="A chemical structure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35250" name="Picture 36" descr="A chemical structure with letters and numbe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3120" cy="1760220"/>
                    </a:xfrm>
                    <a:prstGeom prst="rect">
                      <a:avLst/>
                    </a:prstGeom>
                    <a:noFill/>
                    <a:ln>
                      <a:noFill/>
                    </a:ln>
                  </pic:spPr>
                </pic:pic>
              </a:graphicData>
            </a:graphic>
          </wp:inline>
        </w:drawing>
      </w:r>
    </w:p>
    <w:p w14:paraId="40142CA7"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lastRenderedPageBreak/>
        <w:t xml:space="preserve">kur žiedas A yra 6 narių aromatinis žiedas, kuris pasirinktinai gali apimti vieną arba du azoto atomus, ir </w:t>
      </w:r>
    </w:p>
    <w:p w14:paraId="16543A96"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R yra Cl, ir </w:t>
      </w:r>
    </w:p>
    <w:p w14:paraId="3CAD49A8"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kur R gali būti žiedo A para-, meta- arba orto-pozicijoje,</w:t>
      </w:r>
    </w:p>
    <w:p w14:paraId="45FDC324"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S* yra sieros atomas, kuris reiškia </w:t>
      </w:r>
      <w:proofErr w:type="spellStart"/>
      <w:r w:rsidRPr="00CB00C0">
        <w:rPr>
          <w:rFonts w:ascii="Helvetica" w:eastAsia="Aptos" w:hAnsi="Helvetica" w:cs="Arial"/>
          <w:kern w:val="2"/>
          <w:sz w:val="20"/>
        </w:rPr>
        <w:t>chiralinį</w:t>
      </w:r>
      <w:proofErr w:type="spellEnd"/>
      <w:r w:rsidRPr="00CB00C0">
        <w:rPr>
          <w:rFonts w:ascii="Helvetica" w:eastAsia="Aptos" w:hAnsi="Helvetica" w:cs="Arial"/>
          <w:kern w:val="2"/>
          <w:sz w:val="20"/>
        </w:rPr>
        <w:t xml:space="preserve"> centrą </w:t>
      </w:r>
    </w:p>
    <w:p w14:paraId="37303389"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arba farmaciniu požiūriu priimtina jo druska, </w:t>
      </w:r>
    </w:p>
    <w:p w14:paraId="0B46B970" w14:textId="1CCE7376"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skirtas kompleksiniam naudojimui kartu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išrinktu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vienos ar daugiau progresuojančių </w:t>
      </w:r>
      <w:proofErr w:type="spellStart"/>
      <w:r w:rsidRPr="00CB00C0">
        <w:rPr>
          <w:rFonts w:ascii="Helvetica" w:eastAsia="Aptos" w:hAnsi="Helvetica" w:cs="Arial"/>
          <w:kern w:val="2"/>
          <w:sz w:val="20"/>
        </w:rPr>
        <w:t>fibrozinių</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intersticinių</w:t>
      </w:r>
      <w:proofErr w:type="spellEnd"/>
      <w:r w:rsidRPr="00CB00C0">
        <w:rPr>
          <w:rFonts w:ascii="Helvetica" w:eastAsia="Aptos" w:hAnsi="Helvetica" w:cs="Arial"/>
          <w:kern w:val="2"/>
          <w:sz w:val="20"/>
        </w:rPr>
        <w:t xml:space="preserve"> plaučių ligų (PF-ILD) gydymui.</w:t>
      </w:r>
    </w:p>
    <w:p w14:paraId="584C0428" w14:textId="77777777" w:rsidR="00CB00C0" w:rsidRPr="00CB00C0" w:rsidRDefault="00CB00C0" w:rsidP="00CB00C0">
      <w:pPr>
        <w:spacing w:after="0" w:line="360" w:lineRule="auto"/>
        <w:jc w:val="both"/>
        <w:rPr>
          <w:rFonts w:ascii="Helvetica" w:eastAsia="Aptos" w:hAnsi="Helvetica" w:cs="Arial"/>
          <w:kern w:val="2"/>
          <w:sz w:val="20"/>
        </w:rPr>
      </w:pPr>
    </w:p>
    <w:p w14:paraId="3344BD27"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10. PDE4B inhibitorius, kurio formulė I, skirtas jo kompleksiniam naudojimui kartu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pasirinktu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pagal 9 punktą, kur progresuojanti </w:t>
      </w:r>
      <w:proofErr w:type="spellStart"/>
      <w:r w:rsidRPr="00CB00C0">
        <w:rPr>
          <w:rFonts w:ascii="Helvetica" w:eastAsia="Aptos" w:hAnsi="Helvetica" w:cs="Arial"/>
          <w:kern w:val="2"/>
          <w:sz w:val="20"/>
        </w:rPr>
        <w:t>fibrozinė</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plaučių liga yra pasirinkta iš grupės, kurią sudaro idiopatinė plaučių fibrozė (IPF), idiopatinė nespecifinė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pneumonija (</w:t>
      </w:r>
      <w:proofErr w:type="spellStart"/>
      <w:r w:rsidRPr="00CB00C0">
        <w:rPr>
          <w:rFonts w:ascii="Helvetica" w:eastAsia="Aptos" w:hAnsi="Helvetica" w:cs="Arial"/>
          <w:kern w:val="2"/>
          <w:sz w:val="20"/>
        </w:rPr>
        <w:t>iNSIP</w:t>
      </w:r>
      <w:proofErr w:type="spellEnd"/>
      <w:r w:rsidRPr="00CB00C0">
        <w:rPr>
          <w:rFonts w:ascii="Helvetica" w:eastAsia="Aptos" w:hAnsi="Helvetica" w:cs="Arial"/>
          <w:kern w:val="2"/>
          <w:sz w:val="20"/>
        </w:rPr>
        <w:t xml:space="preserve">), padidėjusio jautrumo </w:t>
      </w:r>
      <w:proofErr w:type="spellStart"/>
      <w:r w:rsidRPr="00CB00C0">
        <w:rPr>
          <w:rFonts w:ascii="Helvetica" w:eastAsia="Aptos" w:hAnsi="Helvetica" w:cs="Arial"/>
          <w:kern w:val="2"/>
          <w:sz w:val="20"/>
        </w:rPr>
        <w:t>pneumonitas</w:t>
      </w:r>
      <w:proofErr w:type="spellEnd"/>
      <w:r w:rsidRPr="00CB00C0">
        <w:rPr>
          <w:rFonts w:ascii="Helvetica" w:eastAsia="Aptos" w:hAnsi="Helvetica" w:cs="Arial"/>
          <w:kern w:val="2"/>
          <w:sz w:val="20"/>
        </w:rPr>
        <w:t xml:space="preserve"> (HP), neklasifikuojamos idiopatinės </w:t>
      </w:r>
      <w:proofErr w:type="spellStart"/>
      <w:r w:rsidRPr="00CB00C0">
        <w:rPr>
          <w:rFonts w:ascii="Helvetica" w:eastAsia="Aptos" w:hAnsi="Helvetica" w:cs="Arial"/>
          <w:kern w:val="2"/>
          <w:sz w:val="20"/>
        </w:rPr>
        <w:t>intersticinės</w:t>
      </w:r>
      <w:proofErr w:type="spellEnd"/>
      <w:r w:rsidRPr="00CB00C0">
        <w:rPr>
          <w:rFonts w:ascii="Helvetica" w:eastAsia="Aptos" w:hAnsi="Helvetica" w:cs="Arial"/>
          <w:kern w:val="2"/>
          <w:sz w:val="20"/>
        </w:rPr>
        <w:t xml:space="preserve"> pneumonijos, reumatoidinis artritas ILD (RA-ILD), </w:t>
      </w:r>
      <w:proofErr w:type="spellStart"/>
      <w:r w:rsidRPr="00CB00C0">
        <w:rPr>
          <w:rFonts w:ascii="Helvetica" w:eastAsia="Aptos" w:hAnsi="Helvetica" w:cs="Arial"/>
          <w:kern w:val="2"/>
          <w:sz w:val="20"/>
        </w:rPr>
        <w:t>Sjogreno</w:t>
      </w:r>
      <w:proofErr w:type="spellEnd"/>
      <w:r w:rsidRPr="00CB00C0">
        <w:rPr>
          <w:rFonts w:ascii="Helvetica" w:eastAsia="Aptos" w:hAnsi="Helvetica" w:cs="Arial"/>
          <w:kern w:val="2"/>
          <w:sz w:val="20"/>
        </w:rPr>
        <w:t xml:space="preserve"> sindromas ILD, sisteminė raudonoji vilkligė ILD (SLE-ILD), </w:t>
      </w:r>
      <w:proofErr w:type="spellStart"/>
      <w:r w:rsidRPr="00CB00C0">
        <w:rPr>
          <w:rFonts w:ascii="Helvetica" w:eastAsia="Aptos" w:hAnsi="Helvetica" w:cs="Arial"/>
          <w:kern w:val="2"/>
          <w:sz w:val="20"/>
        </w:rPr>
        <w:t>polimiozitas</w:t>
      </w:r>
      <w:proofErr w:type="spellEnd"/>
      <w:r w:rsidRPr="00CB00C0">
        <w:rPr>
          <w:rFonts w:ascii="Helvetica" w:eastAsia="Aptos" w:hAnsi="Helvetica" w:cs="Arial"/>
          <w:kern w:val="2"/>
          <w:sz w:val="20"/>
        </w:rPr>
        <w:t xml:space="preserve"> ir </w:t>
      </w:r>
      <w:proofErr w:type="spellStart"/>
      <w:r w:rsidRPr="00CB00C0">
        <w:rPr>
          <w:rFonts w:ascii="Helvetica" w:eastAsia="Aptos" w:hAnsi="Helvetica" w:cs="Arial"/>
          <w:kern w:val="2"/>
          <w:sz w:val="20"/>
        </w:rPr>
        <w:t>dermatomiozitas</w:t>
      </w:r>
      <w:proofErr w:type="spellEnd"/>
      <w:r w:rsidRPr="00CB00C0">
        <w:rPr>
          <w:rFonts w:ascii="Helvetica" w:eastAsia="Aptos" w:hAnsi="Helvetica" w:cs="Arial"/>
          <w:kern w:val="2"/>
          <w:sz w:val="20"/>
        </w:rPr>
        <w:t xml:space="preserve"> ILD (PM/DM-ILD), mišraus tipo jungiamojo audinio liga ILD (MCTD-ILD), sisteminė sklerozė ILD (</w:t>
      </w:r>
      <w:proofErr w:type="spellStart"/>
      <w:r w:rsidRPr="00CB00C0">
        <w:rPr>
          <w:rFonts w:ascii="Helvetica" w:eastAsia="Aptos" w:hAnsi="Helvetica" w:cs="Arial"/>
          <w:kern w:val="2"/>
          <w:sz w:val="20"/>
        </w:rPr>
        <w:t>SSc</w:t>
      </w:r>
      <w:proofErr w:type="spellEnd"/>
      <w:r w:rsidRPr="00CB00C0">
        <w:rPr>
          <w:rFonts w:ascii="Helvetica" w:eastAsia="Aptos" w:hAnsi="Helvetica" w:cs="Arial"/>
          <w:kern w:val="2"/>
          <w:sz w:val="20"/>
        </w:rPr>
        <w:t xml:space="preserve">-ILD), kita jungiamojo audinio liga ILD (CTD-ILD), </w:t>
      </w:r>
      <w:proofErr w:type="spellStart"/>
      <w:r w:rsidRPr="00CB00C0">
        <w:rPr>
          <w:rFonts w:ascii="Helvetica" w:eastAsia="Aptos" w:hAnsi="Helvetica" w:cs="Arial"/>
          <w:kern w:val="2"/>
          <w:sz w:val="20"/>
        </w:rPr>
        <w:t>sarkoidozė</w:t>
      </w:r>
      <w:proofErr w:type="spellEnd"/>
      <w:r w:rsidRPr="00CB00C0">
        <w:rPr>
          <w:rFonts w:ascii="Helvetica" w:eastAsia="Aptos" w:hAnsi="Helvetica" w:cs="Arial"/>
          <w:kern w:val="2"/>
          <w:sz w:val="20"/>
        </w:rPr>
        <w:t xml:space="preserve">, asbestozė ir </w:t>
      </w:r>
      <w:proofErr w:type="spellStart"/>
      <w:r w:rsidRPr="00CB00C0">
        <w:rPr>
          <w:rFonts w:ascii="Helvetica" w:eastAsia="Aptos" w:hAnsi="Helvetica" w:cs="Arial"/>
          <w:kern w:val="2"/>
          <w:sz w:val="20"/>
        </w:rPr>
        <w:t>silikozė</w:t>
      </w:r>
      <w:proofErr w:type="spellEnd"/>
      <w:r w:rsidRPr="00CB00C0">
        <w:rPr>
          <w:rFonts w:ascii="Helvetica" w:eastAsia="Aptos" w:hAnsi="Helvetica" w:cs="Arial"/>
          <w:kern w:val="2"/>
          <w:sz w:val="20"/>
        </w:rPr>
        <w:t>.</w:t>
      </w:r>
    </w:p>
    <w:p w14:paraId="2F44408B"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6F19553C"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11. PDE4B inhibitorius, kurio formulė I, skirtas jo kompleksiniam naudojimui kartu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pasirinktu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pagal 9 punktą, kur progresuojanti </w:t>
      </w:r>
      <w:proofErr w:type="spellStart"/>
      <w:r w:rsidRPr="00CB00C0">
        <w:rPr>
          <w:rFonts w:ascii="Helvetica" w:eastAsia="Aptos" w:hAnsi="Helvetica" w:cs="Arial"/>
          <w:kern w:val="2"/>
          <w:sz w:val="20"/>
        </w:rPr>
        <w:t>fibrozinė</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plaučių liga yra idiopatinė plaučių fibrozė (IPF).</w:t>
      </w:r>
    </w:p>
    <w:p w14:paraId="328AD2BF"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39E7D75B"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12. PDE4B inhibitorius, kurio formulė I, skirtas jo kompleksiniam naudojimui kartu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pasirinktu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pagal 9 punktą, kur progresuojanti </w:t>
      </w:r>
      <w:proofErr w:type="spellStart"/>
      <w:r w:rsidRPr="00CB00C0">
        <w:rPr>
          <w:rFonts w:ascii="Helvetica" w:eastAsia="Aptos" w:hAnsi="Helvetica" w:cs="Arial"/>
          <w:kern w:val="2"/>
          <w:sz w:val="20"/>
        </w:rPr>
        <w:t>fibrozinė</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plaučių liga yra sisteminė sklerozė ILD (</w:t>
      </w:r>
      <w:proofErr w:type="spellStart"/>
      <w:r w:rsidRPr="00CB00C0">
        <w:rPr>
          <w:rFonts w:ascii="Helvetica" w:eastAsia="Aptos" w:hAnsi="Helvetica" w:cs="Arial"/>
          <w:kern w:val="2"/>
          <w:sz w:val="20"/>
        </w:rPr>
        <w:t>SSc</w:t>
      </w:r>
      <w:proofErr w:type="spellEnd"/>
      <w:r w:rsidRPr="00CB00C0">
        <w:rPr>
          <w:rFonts w:ascii="Helvetica" w:eastAsia="Aptos" w:hAnsi="Helvetica" w:cs="Arial"/>
          <w:kern w:val="2"/>
          <w:sz w:val="20"/>
        </w:rPr>
        <w:t>-ILD).</w:t>
      </w:r>
    </w:p>
    <w:p w14:paraId="7B9294D3"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0E3DA1F1"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13. PDE4B inhibitorius, kurio formulė I, skirtas jo kompleksiniam naudojimui kartu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pasirinktu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pagal 9, 10, 11 arba 12 punktą, kur minėtas PDE4B inhibitorius, kurio formulė I, yra įvedamas vienu metu, kartu, nuosekliai, paeiliui, pakaitomis arba atskirai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pasirinktu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w:t>
      </w:r>
    </w:p>
    <w:p w14:paraId="42A74383"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6D7A52E5" w14:textId="5F3B3C19"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14. PDE4B inhibitorius, kurio formulė I, skirtas jo kompleksiniam naudojimui kartu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pasirinktu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pagal vieną iš 9–13 punktų, kur minėtas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yra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jo </w:t>
      </w:r>
      <w:proofErr w:type="spellStart"/>
      <w:r w:rsidRPr="00CB00C0">
        <w:rPr>
          <w:rFonts w:ascii="Helvetica" w:eastAsia="Aptos" w:hAnsi="Helvetica" w:cs="Arial"/>
          <w:kern w:val="2"/>
          <w:sz w:val="20"/>
        </w:rPr>
        <w:t>monoetansulfonato</w:t>
      </w:r>
      <w:proofErr w:type="spellEnd"/>
      <w:r w:rsidRPr="00CB00C0">
        <w:rPr>
          <w:rFonts w:ascii="Helvetica" w:eastAsia="Aptos" w:hAnsi="Helvetica" w:cs="Arial"/>
          <w:kern w:val="2"/>
          <w:sz w:val="20"/>
        </w:rPr>
        <w:t xml:space="preserve"> pavidalu.</w:t>
      </w:r>
    </w:p>
    <w:p w14:paraId="18D6A20A"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08CB0BD0" w14:textId="2BBAE1BA"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15. PDE4B inhibitorius, kurio formulė I, skirtas jo kompleksiniam naudojimui kartu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pasirinktu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pagal vieną iš 9–14 punktų, kur minėtas PDE4B inhibitorius, kurio formulė I, yra pasirinktas iš grupės, kurią sudaro junginys, kurio formulė II</w:t>
      </w:r>
    </w:p>
    <w:p w14:paraId="7090DE56"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lastRenderedPageBreak/>
        <w:drawing>
          <wp:inline distT="0" distB="0" distL="0" distR="0" wp14:anchorId="6B092171" wp14:editId="5854D88C">
            <wp:extent cx="2255520" cy="1859280"/>
            <wp:effectExtent l="0" t="0" r="0" b="7620"/>
            <wp:docPr id="1943480451" name="Picture 35" descr="A chemical structu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80451" name="Picture 35" descr="A chemical structure with black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5520" cy="1859280"/>
                    </a:xfrm>
                    <a:prstGeom prst="rect">
                      <a:avLst/>
                    </a:prstGeom>
                    <a:noFill/>
                    <a:ln>
                      <a:noFill/>
                    </a:ln>
                  </pic:spPr>
                </pic:pic>
              </a:graphicData>
            </a:graphic>
          </wp:inline>
        </w:drawing>
      </w:r>
    </w:p>
    <w:p w14:paraId="00AE76CB"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farmaciniu požiūriu priimtina jo druska,</w:t>
      </w:r>
    </w:p>
    <w:p w14:paraId="400FEC70"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junginys, kurio formulė III </w:t>
      </w:r>
    </w:p>
    <w:p w14:paraId="3DEE6259"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4A044D4C" wp14:editId="22163FAB">
            <wp:extent cx="2293620" cy="1828800"/>
            <wp:effectExtent l="0" t="0" r="0" b="0"/>
            <wp:docPr id="2088276333" name="Picture 34"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76333" name="Picture 34" descr="A chemical structure of a molecu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7D3FD794"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ir farmaciniu požiūriu priimtina jo druska.</w:t>
      </w:r>
    </w:p>
    <w:p w14:paraId="5F32999C" w14:textId="77777777" w:rsidR="00CB00C0" w:rsidRPr="00CB00C0" w:rsidRDefault="00CB00C0" w:rsidP="00CB00C0">
      <w:pPr>
        <w:spacing w:after="0" w:line="360" w:lineRule="auto"/>
        <w:jc w:val="both"/>
        <w:rPr>
          <w:rFonts w:ascii="Helvetica" w:eastAsia="Aptos" w:hAnsi="Helvetica" w:cs="Arial"/>
          <w:kern w:val="2"/>
          <w:sz w:val="20"/>
        </w:rPr>
      </w:pPr>
    </w:p>
    <w:p w14:paraId="153E5483" w14:textId="77777777" w:rsidR="00CB00C0" w:rsidRPr="00CB00C0" w:rsidRDefault="00CB00C0" w:rsidP="00CB00C0">
      <w:pPr>
        <w:tabs>
          <w:tab w:val="num" w:pos="426"/>
        </w:tabs>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16. PDE4B inhibitorius, kurio formulė I, skirtas jo kompleksiniam naudojimui kartu su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inhibitoriumi, pasirinktu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pagal vieną iš 9, 10, 11, 12, 13 arba 14 punktų, kur minėtas PDE4B inhibitorius, kurio formulė I, yra junginys, kurio formulė III</w:t>
      </w:r>
    </w:p>
    <w:p w14:paraId="133CCFED"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4A953B8B" wp14:editId="5A1A14B8">
            <wp:extent cx="2293620" cy="1828800"/>
            <wp:effectExtent l="0" t="0" r="0" b="0"/>
            <wp:docPr id="1880659030" name="Picture 33"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59030" name="Picture 33" descr="A chemical structure of a molecul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1F0182A1"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arba farmaciniu požiūriu priimtina jo druska.</w:t>
      </w:r>
    </w:p>
    <w:p w14:paraId="17FD1190" w14:textId="77777777" w:rsidR="00CB00C0" w:rsidRPr="00CB00C0" w:rsidRDefault="00CB00C0" w:rsidP="00CB00C0">
      <w:pPr>
        <w:spacing w:after="0" w:line="360" w:lineRule="auto"/>
        <w:jc w:val="both"/>
        <w:rPr>
          <w:rFonts w:ascii="Helvetica" w:eastAsia="Aptos" w:hAnsi="Helvetica" w:cs="Arial"/>
          <w:kern w:val="2"/>
          <w:sz w:val="20"/>
        </w:rPr>
      </w:pPr>
    </w:p>
    <w:p w14:paraId="62978831"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17.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pasirinktas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skirtas jo kompleksiniam naudojimui kartu su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veiksmingu PDE4B inhibitoriaus, kurio formulė I, kiekiu</w:t>
      </w:r>
    </w:p>
    <w:p w14:paraId="6A50B98F"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lastRenderedPageBreak/>
        <w:drawing>
          <wp:inline distT="0" distB="0" distL="0" distR="0" wp14:anchorId="3599ACCA" wp14:editId="638681F8">
            <wp:extent cx="2103120" cy="1798320"/>
            <wp:effectExtent l="0" t="0" r="0" b="0"/>
            <wp:docPr id="546289810" name="Picture 32" descr="A chemical structure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89810" name="Picture 32" descr="A chemical structure with letters and numbe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3120" cy="1798320"/>
                    </a:xfrm>
                    <a:prstGeom prst="rect">
                      <a:avLst/>
                    </a:prstGeom>
                    <a:noFill/>
                    <a:ln>
                      <a:noFill/>
                    </a:ln>
                  </pic:spPr>
                </pic:pic>
              </a:graphicData>
            </a:graphic>
          </wp:inline>
        </w:drawing>
      </w:r>
    </w:p>
    <w:p w14:paraId="4275697A"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žiedas A yra 6 narių aromatinis žiedas, kuris pasirinktinai gali apimti vieną arba du azoto atomus, ir </w:t>
      </w:r>
    </w:p>
    <w:p w14:paraId="15A1CB04"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R yra Cl, ir </w:t>
      </w:r>
    </w:p>
    <w:p w14:paraId="689B35C6"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kur R gali būti žiedo A para-, meta- arba orto-pozicijoje,</w:t>
      </w:r>
    </w:p>
    <w:p w14:paraId="3B8D6788"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S* yra sieros atomas, kuris reiškia </w:t>
      </w:r>
      <w:proofErr w:type="spellStart"/>
      <w:r w:rsidRPr="00CB00C0">
        <w:rPr>
          <w:rFonts w:ascii="Helvetica" w:eastAsia="Aptos" w:hAnsi="Helvetica" w:cs="Arial"/>
          <w:kern w:val="2"/>
          <w:sz w:val="20"/>
        </w:rPr>
        <w:t>chiralinį</w:t>
      </w:r>
      <w:proofErr w:type="spellEnd"/>
      <w:r w:rsidRPr="00CB00C0">
        <w:rPr>
          <w:rFonts w:ascii="Helvetica" w:eastAsia="Aptos" w:hAnsi="Helvetica" w:cs="Arial"/>
          <w:kern w:val="2"/>
          <w:sz w:val="20"/>
        </w:rPr>
        <w:t xml:space="preserve"> centrą </w:t>
      </w:r>
    </w:p>
    <w:p w14:paraId="161EE7A3"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arba farmaciniu požiūriu priimtina jo druska,</w:t>
      </w:r>
    </w:p>
    <w:p w14:paraId="35EB8328" w14:textId="64BF3346"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gydant vieną ar daugiau progresuojančių </w:t>
      </w:r>
      <w:proofErr w:type="spellStart"/>
      <w:r w:rsidRPr="00CB00C0">
        <w:rPr>
          <w:rFonts w:ascii="Helvetica" w:eastAsia="Aptos" w:hAnsi="Helvetica" w:cs="Arial"/>
          <w:kern w:val="2"/>
          <w:sz w:val="20"/>
        </w:rPr>
        <w:t>fibrozinių</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intersticinių</w:t>
      </w:r>
      <w:proofErr w:type="spellEnd"/>
      <w:r w:rsidRPr="00CB00C0">
        <w:rPr>
          <w:rFonts w:ascii="Helvetica" w:eastAsia="Aptos" w:hAnsi="Helvetica" w:cs="Arial"/>
          <w:kern w:val="2"/>
          <w:sz w:val="20"/>
        </w:rPr>
        <w:t xml:space="preserve"> plaučių ligų (PF-ILD).</w:t>
      </w:r>
    </w:p>
    <w:p w14:paraId="1A551217" w14:textId="77777777" w:rsidR="00CB00C0" w:rsidRPr="00CB00C0" w:rsidRDefault="00CB00C0" w:rsidP="00CB00C0">
      <w:pPr>
        <w:spacing w:after="0" w:line="360" w:lineRule="auto"/>
        <w:jc w:val="both"/>
        <w:rPr>
          <w:rFonts w:ascii="Helvetica" w:eastAsia="Aptos" w:hAnsi="Helvetica" w:cs="Arial"/>
          <w:kern w:val="2"/>
          <w:sz w:val="20"/>
        </w:rPr>
      </w:pPr>
    </w:p>
    <w:p w14:paraId="27137810"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18.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pasirinktas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skirtas jo kompleksiniam naudojimui kartu su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veiksmingu PDE4B inhibitoriaus, kurio formulė I, kiekiu pagal 17 punktą, kur progresuojanti </w:t>
      </w:r>
      <w:proofErr w:type="spellStart"/>
      <w:r w:rsidRPr="00CB00C0">
        <w:rPr>
          <w:rFonts w:ascii="Helvetica" w:eastAsia="Aptos" w:hAnsi="Helvetica" w:cs="Arial"/>
          <w:kern w:val="2"/>
          <w:sz w:val="20"/>
        </w:rPr>
        <w:t>fibrozinė</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plaučių liga yra pasirinkta iš grupės, kurią sudaro idiopatinė plaučių fibrozė (IPF), idiopatinė nespecifinė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pneumonija (</w:t>
      </w:r>
      <w:proofErr w:type="spellStart"/>
      <w:r w:rsidRPr="00CB00C0">
        <w:rPr>
          <w:rFonts w:ascii="Helvetica" w:eastAsia="Aptos" w:hAnsi="Helvetica" w:cs="Arial"/>
          <w:kern w:val="2"/>
          <w:sz w:val="20"/>
        </w:rPr>
        <w:t>iNSIP</w:t>
      </w:r>
      <w:proofErr w:type="spellEnd"/>
      <w:r w:rsidRPr="00CB00C0">
        <w:rPr>
          <w:rFonts w:ascii="Helvetica" w:eastAsia="Aptos" w:hAnsi="Helvetica" w:cs="Arial"/>
          <w:kern w:val="2"/>
          <w:sz w:val="20"/>
        </w:rPr>
        <w:t xml:space="preserve">), padidėjusio jautrumo </w:t>
      </w:r>
      <w:proofErr w:type="spellStart"/>
      <w:r w:rsidRPr="00CB00C0">
        <w:rPr>
          <w:rFonts w:ascii="Helvetica" w:eastAsia="Aptos" w:hAnsi="Helvetica" w:cs="Arial"/>
          <w:kern w:val="2"/>
          <w:sz w:val="20"/>
        </w:rPr>
        <w:t>pneumonitas</w:t>
      </w:r>
      <w:proofErr w:type="spellEnd"/>
      <w:r w:rsidRPr="00CB00C0">
        <w:rPr>
          <w:rFonts w:ascii="Helvetica" w:eastAsia="Aptos" w:hAnsi="Helvetica" w:cs="Arial"/>
          <w:kern w:val="2"/>
          <w:sz w:val="20"/>
        </w:rPr>
        <w:t xml:space="preserve"> (HP), neklasifikuojamos idiopatinės </w:t>
      </w:r>
      <w:proofErr w:type="spellStart"/>
      <w:r w:rsidRPr="00CB00C0">
        <w:rPr>
          <w:rFonts w:ascii="Helvetica" w:eastAsia="Aptos" w:hAnsi="Helvetica" w:cs="Arial"/>
          <w:kern w:val="2"/>
          <w:sz w:val="20"/>
        </w:rPr>
        <w:t>intersticinės</w:t>
      </w:r>
      <w:proofErr w:type="spellEnd"/>
      <w:r w:rsidRPr="00CB00C0">
        <w:rPr>
          <w:rFonts w:ascii="Helvetica" w:eastAsia="Aptos" w:hAnsi="Helvetica" w:cs="Arial"/>
          <w:kern w:val="2"/>
          <w:sz w:val="20"/>
        </w:rPr>
        <w:t xml:space="preserve"> pneumonijos, reumatoidinis artritas ILD (RA-ILD), </w:t>
      </w:r>
      <w:proofErr w:type="spellStart"/>
      <w:r w:rsidRPr="00CB00C0">
        <w:rPr>
          <w:rFonts w:ascii="Helvetica" w:eastAsia="Aptos" w:hAnsi="Helvetica" w:cs="Arial"/>
          <w:kern w:val="2"/>
          <w:sz w:val="20"/>
        </w:rPr>
        <w:t>Sjogreno</w:t>
      </w:r>
      <w:proofErr w:type="spellEnd"/>
      <w:r w:rsidRPr="00CB00C0">
        <w:rPr>
          <w:rFonts w:ascii="Helvetica" w:eastAsia="Aptos" w:hAnsi="Helvetica" w:cs="Arial"/>
          <w:kern w:val="2"/>
          <w:sz w:val="20"/>
        </w:rPr>
        <w:t xml:space="preserve"> sindromas ILD, sisteminė raudonoji vilkligė ILD (SLE-ILD), </w:t>
      </w:r>
      <w:proofErr w:type="spellStart"/>
      <w:r w:rsidRPr="00CB00C0">
        <w:rPr>
          <w:rFonts w:ascii="Helvetica" w:eastAsia="Aptos" w:hAnsi="Helvetica" w:cs="Arial"/>
          <w:kern w:val="2"/>
          <w:sz w:val="20"/>
        </w:rPr>
        <w:t>polimiozitas</w:t>
      </w:r>
      <w:proofErr w:type="spellEnd"/>
      <w:r w:rsidRPr="00CB00C0">
        <w:rPr>
          <w:rFonts w:ascii="Helvetica" w:eastAsia="Aptos" w:hAnsi="Helvetica" w:cs="Arial"/>
          <w:kern w:val="2"/>
          <w:sz w:val="20"/>
        </w:rPr>
        <w:t xml:space="preserve"> ir </w:t>
      </w:r>
      <w:proofErr w:type="spellStart"/>
      <w:r w:rsidRPr="00CB00C0">
        <w:rPr>
          <w:rFonts w:ascii="Helvetica" w:eastAsia="Aptos" w:hAnsi="Helvetica" w:cs="Arial"/>
          <w:kern w:val="2"/>
          <w:sz w:val="20"/>
        </w:rPr>
        <w:t>dermatomiozitas</w:t>
      </w:r>
      <w:proofErr w:type="spellEnd"/>
      <w:r w:rsidRPr="00CB00C0">
        <w:rPr>
          <w:rFonts w:ascii="Helvetica" w:eastAsia="Aptos" w:hAnsi="Helvetica" w:cs="Arial"/>
          <w:kern w:val="2"/>
          <w:sz w:val="20"/>
        </w:rPr>
        <w:t xml:space="preserve"> ILD (PM/DM-ILD), mišraus tipo jungiamojo audinio liga ILD (MCTD-ILD), sisteminė sklerozė ILD (</w:t>
      </w:r>
      <w:proofErr w:type="spellStart"/>
      <w:r w:rsidRPr="00CB00C0">
        <w:rPr>
          <w:rFonts w:ascii="Helvetica" w:eastAsia="Aptos" w:hAnsi="Helvetica" w:cs="Arial"/>
          <w:kern w:val="2"/>
          <w:sz w:val="20"/>
        </w:rPr>
        <w:t>SSc</w:t>
      </w:r>
      <w:proofErr w:type="spellEnd"/>
      <w:r w:rsidRPr="00CB00C0">
        <w:rPr>
          <w:rFonts w:ascii="Helvetica" w:eastAsia="Aptos" w:hAnsi="Helvetica" w:cs="Arial"/>
          <w:kern w:val="2"/>
          <w:sz w:val="20"/>
        </w:rPr>
        <w:t xml:space="preserve">-ILD), kita jungiamojo audinio liga ILD (CTD-ILD), </w:t>
      </w:r>
      <w:proofErr w:type="spellStart"/>
      <w:r w:rsidRPr="00CB00C0">
        <w:rPr>
          <w:rFonts w:ascii="Helvetica" w:eastAsia="Aptos" w:hAnsi="Helvetica" w:cs="Arial"/>
          <w:kern w:val="2"/>
          <w:sz w:val="20"/>
        </w:rPr>
        <w:t>sarkoidozė</w:t>
      </w:r>
      <w:proofErr w:type="spellEnd"/>
      <w:r w:rsidRPr="00CB00C0">
        <w:rPr>
          <w:rFonts w:ascii="Helvetica" w:eastAsia="Aptos" w:hAnsi="Helvetica" w:cs="Arial"/>
          <w:kern w:val="2"/>
          <w:sz w:val="20"/>
        </w:rPr>
        <w:t xml:space="preserve">, asbestozė ir </w:t>
      </w:r>
      <w:proofErr w:type="spellStart"/>
      <w:r w:rsidRPr="00CB00C0">
        <w:rPr>
          <w:rFonts w:ascii="Helvetica" w:eastAsia="Aptos" w:hAnsi="Helvetica" w:cs="Arial"/>
          <w:kern w:val="2"/>
          <w:sz w:val="20"/>
        </w:rPr>
        <w:t>silikozė</w:t>
      </w:r>
      <w:proofErr w:type="spellEnd"/>
      <w:r w:rsidRPr="00CB00C0">
        <w:rPr>
          <w:rFonts w:ascii="Helvetica" w:eastAsia="Aptos" w:hAnsi="Helvetica" w:cs="Arial"/>
          <w:kern w:val="2"/>
          <w:sz w:val="20"/>
        </w:rPr>
        <w:t>.</w:t>
      </w:r>
    </w:p>
    <w:p w14:paraId="3FF080CA"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30F1D22F" w14:textId="3AA91E93"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19.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pasirinktas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skirtas jo kompleksiniam naudojimui kartu su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veiksmingu PDE4B inhibitoriaus, kurio formulė I, kiekiu pagal 17 punktą, kur progresuojanti </w:t>
      </w:r>
      <w:proofErr w:type="spellStart"/>
      <w:r w:rsidRPr="00CB00C0">
        <w:rPr>
          <w:rFonts w:ascii="Helvetica" w:eastAsia="Aptos" w:hAnsi="Helvetica" w:cs="Arial"/>
          <w:kern w:val="2"/>
          <w:sz w:val="20"/>
        </w:rPr>
        <w:t>fibrozinė</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plaučių liga yra idiopatinė plaučių fibrozė (IPF).</w:t>
      </w:r>
    </w:p>
    <w:p w14:paraId="247A0AB0"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48191CC8" w14:textId="0506B663"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20.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pasirinktas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skirtas jo kompleksiniam naudojimui kartu su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veiksmingu PDE4B inhibitoriaus, kurio formulė I, kiekiu pagal 17 punktą, kur progresuojanti </w:t>
      </w:r>
      <w:proofErr w:type="spellStart"/>
      <w:r w:rsidRPr="00CB00C0">
        <w:rPr>
          <w:rFonts w:ascii="Helvetica" w:eastAsia="Aptos" w:hAnsi="Helvetica" w:cs="Arial"/>
          <w:kern w:val="2"/>
          <w:sz w:val="20"/>
        </w:rPr>
        <w:t>fibrozinė</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plaučių liga yra sisteminė sklerozė ILD (</w:t>
      </w:r>
      <w:proofErr w:type="spellStart"/>
      <w:r w:rsidRPr="00CB00C0">
        <w:rPr>
          <w:rFonts w:ascii="Helvetica" w:eastAsia="Aptos" w:hAnsi="Helvetica" w:cs="Arial"/>
          <w:kern w:val="2"/>
          <w:sz w:val="20"/>
        </w:rPr>
        <w:t>SSc</w:t>
      </w:r>
      <w:proofErr w:type="spellEnd"/>
      <w:r w:rsidRPr="00CB00C0">
        <w:rPr>
          <w:rFonts w:ascii="Helvetica" w:eastAsia="Aptos" w:hAnsi="Helvetica" w:cs="Arial"/>
          <w:kern w:val="2"/>
          <w:sz w:val="20"/>
        </w:rPr>
        <w:t>-ILD).</w:t>
      </w:r>
    </w:p>
    <w:p w14:paraId="7CEF0027"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0671F7FB" w14:textId="6D8FA44B"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21.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pasirinktas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skirtas jo kompleksiniam naudojimui kartu su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veiksmingu PDE4B inhibitoriaus, kurio formulė I, kiekiu pagal 17, 18, 19 arba 20 punktą, kur minėtas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yra įvedamas vienu metu, kartu, nuosekliai, paeiliui, pakaitomis arba atskirai su PDE4B inhibitoriumi, kurio formulė I.</w:t>
      </w:r>
    </w:p>
    <w:p w14:paraId="475A09E1"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5D430B0F" w14:textId="3A9EB128"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22.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skirtas jo kompleksiniam naudojimui kartu su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veiksmingu PDE4B inhibitoriaus, kurio formulė I, kiekiu pagal 17, 18, 19, 20 arba 21 punktą, kur minėtas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yra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jo </w:t>
      </w:r>
      <w:proofErr w:type="spellStart"/>
      <w:r w:rsidRPr="00CB00C0">
        <w:rPr>
          <w:rFonts w:ascii="Helvetica" w:eastAsia="Aptos" w:hAnsi="Helvetica" w:cs="Arial"/>
          <w:kern w:val="2"/>
          <w:sz w:val="20"/>
        </w:rPr>
        <w:t>monoetansulfonato</w:t>
      </w:r>
      <w:proofErr w:type="spellEnd"/>
      <w:r w:rsidRPr="00CB00C0">
        <w:rPr>
          <w:rFonts w:ascii="Helvetica" w:eastAsia="Aptos" w:hAnsi="Helvetica" w:cs="Arial"/>
          <w:kern w:val="2"/>
          <w:sz w:val="20"/>
        </w:rPr>
        <w:t xml:space="preserve"> pavidalu.</w:t>
      </w:r>
    </w:p>
    <w:p w14:paraId="1AF2318B"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700C2519" w14:textId="74FF1230"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23.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pasirinktas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skirtas jo kompleksiniam naudojimui kartu su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veiksmingu PDE4B inhibitoriaus, kurio formulė I, kiekiu pagal 17, 18, 19, 20, 21 arba 22 punktą, kur minėtas PDE4B inhibitorius, kurio formulė I, yra pasirinktas iš grupės, kurią sudaro junginys, kurio formulė II </w:t>
      </w:r>
    </w:p>
    <w:p w14:paraId="1CF82A71"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3A34F6F6" wp14:editId="1CF31C7A">
            <wp:extent cx="2255520" cy="1859280"/>
            <wp:effectExtent l="0" t="0" r="0" b="7620"/>
            <wp:docPr id="362470529" name="Picture 31" descr="A chemical structu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70529" name="Picture 31" descr="A chemical structure with black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5520" cy="1859280"/>
                    </a:xfrm>
                    <a:prstGeom prst="rect">
                      <a:avLst/>
                    </a:prstGeom>
                    <a:noFill/>
                    <a:ln>
                      <a:noFill/>
                    </a:ln>
                  </pic:spPr>
                </pic:pic>
              </a:graphicData>
            </a:graphic>
          </wp:inline>
        </w:drawing>
      </w:r>
    </w:p>
    <w:p w14:paraId="7780FC5A"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farmaciniu požiūriu priimtinos jo druskos,</w:t>
      </w:r>
    </w:p>
    <w:p w14:paraId="2A5DF797"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junginys, kurio formulė III</w:t>
      </w:r>
    </w:p>
    <w:p w14:paraId="71F02F19"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35983762" wp14:editId="2B9173E2">
            <wp:extent cx="2293620" cy="1828800"/>
            <wp:effectExtent l="0" t="0" r="0" b="0"/>
            <wp:docPr id="2066112225" name="Picture 30"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12225" name="Picture 30" descr="A chemical structure of a molecu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264BCAB8" w14:textId="367D5B16"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ir farmaciniu požiūriu priimtinos jo druskos. </w:t>
      </w:r>
    </w:p>
    <w:p w14:paraId="765ADF24" w14:textId="77777777" w:rsidR="00CB00C0" w:rsidRPr="00CB00C0" w:rsidRDefault="00CB00C0" w:rsidP="00CB00C0">
      <w:pPr>
        <w:spacing w:after="0" w:line="360" w:lineRule="auto"/>
        <w:jc w:val="both"/>
        <w:rPr>
          <w:rFonts w:ascii="Helvetica" w:eastAsia="Aptos" w:hAnsi="Helvetica" w:cs="Arial"/>
          <w:kern w:val="2"/>
          <w:sz w:val="20"/>
        </w:rPr>
      </w:pPr>
    </w:p>
    <w:p w14:paraId="44ACB967"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24.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pasirinktas iš grupės, kurią sudaro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ir farmaciniu požiūriu priimtinos jo druskos, skirtas jo kompleksiniam naudojimui kartu su </w:t>
      </w:r>
      <w:proofErr w:type="spellStart"/>
      <w:r w:rsidRPr="00CB00C0">
        <w:rPr>
          <w:rFonts w:ascii="Helvetica" w:eastAsia="Aptos" w:hAnsi="Helvetica" w:cs="Arial"/>
          <w:kern w:val="2"/>
          <w:sz w:val="20"/>
        </w:rPr>
        <w:t>terapiškai</w:t>
      </w:r>
      <w:proofErr w:type="spellEnd"/>
      <w:r w:rsidRPr="00CB00C0">
        <w:rPr>
          <w:rFonts w:ascii="Helvetica" w:eastAsia="Aptos" w:hAnsi="Helvetica" w:cs="Arial"/>
          <w:kern w:val="2"/>
          <w:sz w:val="20"/>
        </w:rPr>
        <w:t xml:space="preserve"> veiksmingu PDE4B inhibitoriaus, kurio formulė I, kiekiu pagal 17, 18, 19, 20, 21 arba 22 punktą, kur PDE4B inhibitorius kurio formulė I, yra junginys, kurio formulė III </w:t>
      </w:r>
    </w:p>
    <w:p w14:paraId="315185FA"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0617714F" wp14:editId="4C628CC2">
            <wp:extent cx="2293620" cy="1828800"/>
            <wp:effectExtent l="0" t="0" r="0" b="0"/>
            <wp:docPr id="692441877" name="Picture 29"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41877" name="Picture 29" descr="A chemical structure of a molecu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1F8D8E55"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arba farmaciniu požiūriu priimtinos jo druskos.</w:t>
      </w:r>
    </w:p>
    <w:p w14:paraId="11D4577E" w14:textId="77777777" w:rsidR="00CB00C0" w:rsidRPr="00CB00C0" w:rsidRDefault="00CB00C0" w:rsidP="00CB00C0">
      <w:pPr>
        <w:spacing w:after="0" w:line="360" w:lineRule="auto"/>
        <w:jc w:val="both"/>
        <w:rPr>
          <w:rFonts w:ascii="Helvetica" w:eastAsia="Aptos" w:hAnsi="Helvetica" w:cs="Arial"/>
          <w:kern w:val="2"/>
          <w:sz w:val="20"/>
        </w:rPr>
      </w:pPr>
    </w:p>
    <w:p w14:paraId="149A036F"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25. Farmacinė kompozicija, apimanti:</w:t>
      </w:r>
    </w:p>
    <w:p w14:paraId="738287C5" w14:textId="0FAABAFA" w:rsidR="00CB00C0" w:rsidRPr="007B0318" w:rsidRDefault="00CB00C0" w:rsidP="007B0318">
      <w:pPr>
        <w:pStyle w:val="ListParagraph"/>
        <w:numPr>
          <w:ilvl w:val="0"/>
          <w:numId w:val="8"/>
        </w:numPr>
        <w:spacing w:after="0" w:line="360" w:lineRule="auto"/>
        <w:jc w:val="both"/>
        <w:rPr>
          <w:rFonts w:ascii="Helvetica" w:eastAsia="Aptos" w:hAnsi="Helvetica" w:cs="Arial"/>
          <w:kern w:val="2"/>
          <w:sz w:val="20"/>
        </w:rPr>
      </w:pPr>
      <w:r w:rsidRPr="007B0318">
        <w:rPr>
          <w:rFonts w:ascii="Helvetica" w:eastAsia="Aptos" w:hAnsi="Helvetica" w:cs="Arial"/>
          <w:kern w:val="2"/>
          <w:sz w:val="20"/>
        </w:rPr>
        <w:t>PDE4B inhibitorių, kurio formulė I</w:t>
      </w:r>
    </w:p>
    <w:p w14:paraId="719F9796"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lastRenderedPageBreak/>
        <w:drawing>
          <wp:inline distT="0" distB="0" distL="0" distR="0" wp14:anchorId="7BBEDCFE" wp14:editId="6430F967">
            <wp:extent cx="2103120" cy="1760220"/>
            <wp:effectExtent l="0" t="0" r="0" b="0"/>
            <wp:docPr id="1437677510" name="Picture 28" descr="A chemical structure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77510" name="Picture 28" descr="A chemical structure with letters and numbe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3120" cy="1760220"/>
                    </a:xfrm>
                    <a:prstGeom prst="rect">
                      <a:avLst/>
                    </a:prstGeom>
                    <a:noFill/>
                    <a:ln>
                      <a:noFill/>
                    </a:ln>
                  </pic:spPr>
                </pic:pic>
              </a:graphicData>
            </a:graphic>
          </wp:inline>
        </w:drawing>
      </w:r>
    </w:p>
    <w:p w14:paraId="4BC35F72"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žiedas A yra 6 narių aromatinis žiedas, kuris pasirinktinai gali apimti vieną arba du azoto atomus, ir </w:t>
      </w:r>
    </w:p>
    <w:p w14:paraId="2ABA6425"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R yra Cl, ir </w:t>
      </w:r>
    </w:p>
    <w:p w14:paraId="3898D2EE"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R gali būti žiedo A para-, meta- arba orto-pozicijoje, </w:t>
      </w:r>
    </w:p>
    <w:p w14:paraId="435CEA3D"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S* yra sieros atomas, kuris reiškia </w:t>
      </w:r>
      <w:proofErr w:type="spellStart"/>
      <w:r w:rsidRPr="00CB00C0">
        <w:rPr>
          <w:rFonts w:ascii="Helvetica" w:eastAsia="Aptos" w:hAnsi="Helvetica" w:cs="Arial"/>
          <w:kern w:val="2"/>
          <w:sz w:val="20"/>
        </w:rPr>
        <w:t>chiralinį</w:t>
      </w:r>
      <w:proofErr w:type="spellEnd"/>
      <w:r w:rsidRPr="00CB00C0">
        <w:rPr>
          <w:rFonts w:ascii="Helvetica" w:eastAsia="Aptos" w:hAnsi="Helvetica" w:cs="Arial"/>
          <w:kern w:val="2"/>
          <w:sz w:val="20"/>
        </w:rPr>
        <w:t xml:space="preserve"> centrą </w:t>
      </w:r>
    </w:p>
    <w:p w14:paraId="12873B9F" w14:textId="7BCEB0AD"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arba farmaciniu požiūriu priimtina jo druska</w:t>
      </w:r>
    </w:p>
    <w:p w14:paraId="74054CEE" w14:textId="77777777" w:rsidR="007B0318" w:rsidRDefault="00CB00C0" w:rsidP="007B0318">
      <w:pPr>
        <w:pStyle w:val="ListParagraph"/>
        <w:numPr>
          <w:ilvl w:val="0"/>
          <w:numId w:val="8"/>
        </w:numPr>
        <w:spacing w:after="0" w:line="360" w:lineRule="auto"/>
        <w:jc w:val="both"/>
        <w:rPr>
          <w:rFonts w:ascii="Helvetica" w:eastAsia="Aptos" w:hAnsi="Helvetica" w:cs="Arial"/>
          <w:kern w:val="2"/>
          <w:sz w:val="20"/>
        </w:rPr>
      </w:pPr>
      <w:proofErr w:type="spellStart"/>
      <w:r w:rsidRPr="007B0318">
        <w:rPr>
          <w:rFonts w:ascii="Helvetica" w:eastAsia="Aptos" w:hAnsi="Helvetica" w:cs="Arial"/>
          <w:kern w:val="2"/>
          <w:sz w:val="20"/>
        </w:rPr>
        <w:t>tirozinkinazės</w:t>
      </w:r>
      <w:proofErr w:type="spellEnd"/>
      <w:r w:rsidRPr="007B0318">
        <w:rPr>
          <w:rFonts w:ascii="Helvetica" w:eastAsia="Aptos" w:hAnsi="Helvetica" w:cs="Arial"/>
          <w:kern w:val="2"/>
          <w:sz w:val="20"/>
        </w:rPr>
        <w:t xml:space="preserve"> inhibitorių, parinktą iš grupės, kurią sudaro </w:t>
      </w:r>
      <w:proofErr w:type="spellStart"/>
      <w:r w:rsidRPr="007B0318">
        <w:rPr>
          <w:rFonts w:ascii="Helvetica" w:eastAsia="Aptos" w:hAnsi="Helvetica" w:cs="Arial"/>
          <w:kern w:val="2"/>
          <w:sz w:val="20"/>
        </w:rPr>
        <w:t>nintedanibas</w:t>
      </w:r>
      <w:proofErr w:type="spellEnd"/>
      <w:r w:rsidRPr="007B0318">
        <w:rPr>
          <w:rFonts w:ascii="Helvetica" w:eastAsia="Aptos" w:hAnsi="Helvetica" w:cs="Arial"/>
          <w:kern w:val="2"/>
          <w:sz w:val="20"/>
        </w:rPr>
        <w:t xml:space="preserve"> ir farmaciniu požiūriu priimtinos jo druskos, ir</w:t>
      </w:r>
    </w:p>
    <w:p w14:paraId="4E742D8D" w14:textId="3F81DCED" w:rsidR="00CB00C0" w:rsidRPr="007B0318" w:rsidRDefault="00CB00C0" w:rsidP="007B0318">
      <w:pPr>
        <w:pStyle w:val="ListParagraph"/>
        <w:numPr>
          <w:ilvl w:val="0"/>
          <w:numId w:val="8"/>
        </w:numPr>
        <w:spacing w:after="0" w:line="360" w:lineRule="auto"/>
        <w:jc w:val="both"/>
        <w:rPr>
          <w:rFonts w:ascii="Helvetica" w:eastAsia="Aptos" w:hAnsi="Helvetica" w:cs="Arial"/>
          <w:kern w:val="2"/>
          <w:sz w:val="20"/>
        </w:rPr>
      </w:pPr>
      <w:r w:rsidRPr="007B0318">
        <w:rPr>
          <w:rFonts w:ascii="Helvetica" w:eastAsia="Aptos" w:hAnsi="Helvetica" w:cs="Arial"/>
          <w:kern w:val="2"/>
          <w:sz w:val="20"/>
        </w:rPr>
        <w:t>pasirinktinai, vieną ar daugiau farmaciniu požiūriu priimtinų nešiklių ir (arba) pagalbinių medžiagų.</w:t>
      </w:r>
    </w:p>
    <w:p w14:paraId="5A045B67" w14:textId="77777777" w:rsidR="00CB00C0" w:rsidRPr="00CB00C0" w:rsidRDefault="00CB00C0" w:rsidP="00CB00C0">
      <w:pPr>
        <w:spacing w:after="0" w:line="360" w:lineRule="auto"/>
        <w:jc w:val="both"/>
        <w:rPr>
          <w:rFonts w:ascii="Helvetica" w:eastAsia="Aptos" w:hAnsi="Helvetica" w:cs="Arial"/>
          <w:kern w:val="2"/>
          <w:sz w:val="20"/>
        </w:rPr>
      </w:pPr>
    </w:p>
    <w:p w14:paraId="74336ECF"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26. Farmacinė kompozicija pagal 25 punktą, kur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yra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jo </w:t>
      </w:r>
      <w:proofErr w:type="spellStart"/>
      <w:r w:rsidRPr="00CB00C0">
        <w:rPr>
          <w:rFonts w:ascii="Helvetica" w:eastAsia="Aptos" w:hAnsi="Helvetica" w:cs="Arial"/>
          <w:kern w:val="2"/>
          <w:sz w:val="20"/>
        </w:rPr>
        <w:t>monoetansulfonato</w:t>
      </w:r>
      <w:proofErr w:type="spellEnd"/>
      <w:r w:rsidRPr="00CB00C0">
        <w:rPr>
          <w:rFonts w:ascii="Helvetica" w:eastAsia="Aptos" w:hAnsi="Helvetica" w:cs="Arial"/>
          <w:kern w:val="2"/>
          <w:sz w:val="20"/>
        </w:rPr>
        <w:t xml:space="preserve"> pavidalu.</w:t>
      </w:r>
    </w:p>
    <w:p w14:paraId="51CF025D"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742EE6B8" w14:textId="196F97C0"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27. Farmacinė kompozicija pagal 25 arba 26 punktą, kur PDE4-B inhibitorius, kurio formulė I, yra pasirinktas iš grupės, kurią sudaro junginys, kurio formulė II</w:t>
      </w:r>
    </w:p>
    <w:p w14:paraId="465613DC"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45DCCB72" wp14:editId="4275A4E3">
            <wp:extent cx="2255520" cy="1859280"/>
            <wp:effectExtent l="0" t="0" r="0" b="7620"/>
            <wp:docPr id="21717709" name="Picture 27" descr="A chemical structu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7709" name="Picture 27" descr="A chemical structure with black tex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5520" cy="1859280"/>
                    </a:xfrm>
                    <a:prstGeom prst="rect">
                      <a:avLst/>
                    </a:prstGeom>
                    <a:noFill/>
                    <a:ln>
                      <a:noFill/>
                    </a:ln>
                  </pic:spPr>
                </pic:pic>
              </a:graphicData>
            </a:graphic>
          </wp:inline>
        </w:drawing>
      </w:r>
    </w:p>
    <w:p w14:paraId="6F44B1DD"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farmaciniu požiūriu priimtinos jo druskos,</w:t>
      </w:r>
    </w:p>
    <w:p w14:paraId="39686E69"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junginys, kurio formulė III</w:t>
      </w:r>
    </w:p>
    <w:p w14:paraId="7660872F"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36437574" wp14:editId="54FDA693">
            <wp:extent cx="2293620" cy="1828800"/>
            <wp:effectExtent l="0" t="0" r="0" b="0"/>
            <wp:docPr id="899107015" name="Picture 26"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07015" name="Picture 26" descr="A chemical structure of a molecu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702F1C7E"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ir farmaciniu požiūriu priimtinos jo druskos.</w:t>
      </w:r>
    </w:p>
    <w:p w14:paraId="5A6508E1" w14:textId="77777777" w:rsidR="00CB00C0" w:rsidRPr="00CB00C0" w:rsidRDefault="00CB00C0" w:rsidP="00CB00C0">
      <w:pPr>
        <w:spacing w:after="0" w:line="360" w:lineRule="auto"/>
        <w:jc w:val="both"/>
        <w:rPr>
          <w:rFonts w:ascii="Helvetica" w:eastAsia="Aptos" w:hAnsi="Helvetica" w:cs="Arial"/>
          <w:kern w:val="2"/>
          <w:sz w:val="20"/>
        </w:rPr>
      </w:pPr>
    </w:p>
    <w:p w14:paraId="71128A5C"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lastRenderedPageBreak/>
        <w:t xml:space="preserve">28. Farmacinė kompozicija pagal vieną iš 25, 26 arba 27 punktų, kur PDE4-B inhibitorius, kurio formulė I, yra junginys, kurio formulė III </w:t>
      </w:r>
    </w:p>
    <w:p w14:paraId="6F52D777"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21EC4187" wp14:editId="7F9A8FA3">
            <wp:extent cx="2293620" cy="1828800"/>
            <wp:effectExtent l="0" t="0" r="0" b="0"/>
            <wp:docPr id="1818583074" name="Picture 25"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83074" name="Picture 25" descr="A chemical structure of a molecu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5820EDBC"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arba farmaciniu požiūriu priimtina jo druska.</w:t>
      </w:r>
    </w:p>
    <w:p w14:paraId="7ABE4E0C" w14:textId="77777777" w:rsidR="00CB00C0" w:rsidRPr="00CB00C0" w:rsidRDefault="00CB00C0" w:rsidP="00CB00C0">
      <w:pPr>
        <w:spacing w:after="0" w:line="360" w:lineRule="auto"/>
        <w:jc w:val="both"/>
        <w:rPr>
          <w:rFonts w:ascii="Helvetica" w:eastAsia="Aptos" w:hAnsi="Helvetica" w:cs="Arial"/>
          <w:kern w:val="2"/>
          <w:sz w:val="20"/>
        </w:rPr>
      </w:pPr>
    </w:p>
    <w:p w14:paraId="024D28BB"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29. Rinkinys, apimantis:</w:t>
      </w:r>
    </w:p>
    <w:p w14:paraId="652042D5" w14:textId="77777777" w:rsidR="00CB00C0" w:rsidRPr="004553E2" w:rsidRDefault="00CB00C0" w:rsidP="004553E2">
      <w:pPr>
        <w:pStyle w:val="ListParagraph"/>
        <w:numPr>
          <w:ilvl w:val="0"/>
          <w:numId w:val="10"/>
        </w:numPr>
        <w:spacing w:after="0" w:line="360" w:lineRule="auto"/>
        <w:jc w:val="both"/>
        <w:rPr>
          <w:rFonts w:ascii="Helvetica" w:eastAsia="Aptos" w:hAnsi="Helvetica" w:cs="Arial"/>
          <w:kern w:val="2"/>
          <w:sz w:val="20"/>
        </w:rPr>
      </w:pPr>
      <w:r w:rsidRPr="004553E2">
        <w:rPr>
          <w:rFonts w:ascii="Helvetica" w:eastAsia="Aptos" w:hAnsi="Helvetica" w:cs="Arial"/>
          <w:kern w:val="2"/>
          <w:sz w:val="20"/>
        </w:rPr>
        <w:t>pirmąją farmacinę kompoziciją arba vaisto dozavimo formą, apimančią PDE4B inhibitorių, kurio formulė I</w:t>
      </w:r>
    </w:p>
    <w:p w14:paraId="21B0C85D"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678557E0" wp14:editId="0189095D">
            <wp:extent cx="2103120" cy="1760220"/>
            <wp:effectExtent l="0" t="0" r="0" b="0"/>
            <wp:docPr id="1150089060" name="Picture 24" descr="A chemical structure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89060" name="Picture 24" descr="A chemical structure with letters and numbe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3120" cy="1760220"/>
                    </a:xfrm>
                    <a:prstGeom prst="rect">
                      <a:avLst/>
                    </a:prstGeom>
                    <a:noFill/>
                    <a:ln>
                      <a:noFill/>
                    </a:ln>
                  </pic:spPr>
                </pic:pic>
              </a:graphicData>
            </a:graphic>
          </wp:inline>
        </w:drawing>
      </w:r>
    </w:p>
    <w:p w14:paraId="6E156274"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žiedas A yra 6 narių aromatinis žiedas, kuris pasirinktinai gali apimti vieną arba du azoto atomus, ir </w:t>
      </w:r>
    </w:p>
    <w:p w14:paraId="0BADD4D6"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R yra Cl, ir </w:t>
      </w:r>
    </w:p>
    <w:p w14:paraId="637C3029"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R gali būti žiedo A para-, meta- arba orto-pozicijoje, </w:t>
      </w:r>
    </w:p>
    <w:p w14:paraId="6C1687D0"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kur S* yra sieros atomas, kuris reiškia </w:t>
      </w:r>
      <w:proofErr w:type="spellStart"/>
      <w:r w:rsidRPr="00CB00C0">
        <w:rPr>
          <w:rFonts w:ascii="Helvetica" w:eastAsia="Aptos" w:hAnsi="Helvetica" w:cs="Arial"/>
          <w:kern w:val="2"/>
          <w:sz w:val="20"/>
        </w:rPr>
        <w:t>chiralinį</w:t>
      </w:r>
      <w:proofErr w:type="spellEnd"/>
      <w:r w:rsidRPr="00CB00C0">
        <w:rPr>
          <w:rFonts w:ascii="Helvetica" w:eastAsia="Aptos" w:hAnsi="Helvetica" w:cs="Arial"/>
          <w:kern w:val="2"/>
          <w:sz w:val="20"/>
        </w:rPr>
        <w:t xml:space="preserve"> centrą </w:t>
      </w:r>
    </w:p>
    <w:p w14:paraId="60BDF958"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arba farmaciniu požiūriu priimtiną jo druską, </w:t>
      </w:r>
    </w:p>
    <w:p w14:paraId="1603603E" w14:textId="0CBA438C"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ir pasirinktinai vieną ar daugiau farmaciniu požiūriu priimtinų nešiklių ir (arba) pagalbinių medžiagų ir</w:t>
      </w:r>
    </w:p>
    <w:p w14:paraId="50D888BD" w14:textId="77777777" w:rsidR="00CB00C0" w:rsidRPr="0075516E" w:rsidRDefault="00CB00C0" w:rsidP="0075516E">
      <w:pPr>
        <w:pStyle w:val="ListParagraph"/>
        <w:numPr>
          <w:ilvl w:val="0"/>
          <w:numId w:val="9"/>
        </w:numPr>
        <w:spacing w:after="0" w:line="360" w:lineRule="auto"/>
        <w:jc w:val="both"/>
        <w:rPr>
          <w:rFonts w:ascii="Helvetica" w:eastAsia="Aptos" w:hAnsi="Helvetica" w:cs="Arial"/>
          <w:kern w:val="2"/>
          <w:sz w:val="20"/>
        </w:rPr>
      </w:pPr>
      <w:r w:rsidRPr="0075516E">
        <w:rPr>
          <w:rFonts w:ascii="Helvetica" w:eastAsia="Aptos" w:hAnsi="Helvetica" w:cs="Arial"/>
          <w:kern w:val="2"/>
          <w:sz w:val="20"/>
        </w:rPr>
        <w:t xml:space="preserve">antrąją farmacinę kompoziciją arba vaisto dozavimo formą, apimančią </w:t>
      </w:r>
      <w:proofErr w:type="spellStart"/>
      <w:r w:rsidRPr="0075516E">
        <w:rPr>
          <w:rFonts w:ascii="Helvetica" w:eastAsia="Aptos" w:hAnsi="Helvetica" w:cs="Arial"/>
          <w:kern w:val="2"/>
          <w:sz w:val="20"/>
        </w:rPr>
        <w:t>tirozinkinazės</w:t>
      </w:r>
      <w:proofErr w:type="spellEnd"/>
      <w:r w:rsidRPr="0075516E">
        <w:rPr>
          <w:rFonts w:ascii="Helvetica" w:eastAsia="Aptos" w:hAnsi="Helvetica" w:cs="Arial"/>
          <w:kern w:val="2"/>
          <w:sz w:val="20"/>
        </w:rPr>
        <w:t xml:space="preserve"> inhibitorių, pasirinktą iš grupės, kurią sudaro </w:t>
      </w:r>
      <w:proofErr w:type="spellStart"/>
      <w:r w:rsidRPr="0075516E">
        <w:rPr>
          <w:rFonts w:ascii="Helvetica" w:eastAsia="Aptos" w:hAnsi="Helvetica" w:cs="Arial"/>
          <w:kern w:val="2"/>
          <w:sz w:val="20"/>
        </w:rPr>
        <w:t>nintedanibas</w:t>
      </w:r>
      <w:proofErr w:type="spellEnd"/>
      <w:r w:rsidRPr="0075516E">
        <w:rPr>
          <w:rFonts w:ascii="Helvetica" w:eastAsia="Aptos" w:hAnsi="Helvetica" w:cs="Arial"/>
          <w:kern w:val="2"/>
          <w:sz w:val="20"/>
        </w:rPr>
        <w:t xml:space="preserve"> ir farmaciniu požiūriu priimtina jo druska, ir </w:t>
      </w:r>
    </w:p>
    <w:p w14:paraId="1A8FF6CE" w14:textId="0C3E65EA" w:rsidR="00CB00C0" w:rsidRPr="00200DC3" w:rsidRDefault="00CB00C0" w:rsidP="00200DC3">
      <w:pPr>
        <w:spacing w:after="0" w:line="360" w:lineRule="auto"/>
        <w:ind w:left="360"/>
        <w:jc w:val="both"/>
        <w:rPr>
          <w:rFonts w:ascii="Helvetica" w:eastAsia="Aptos" w:hAnsi="Helvetica" w:cs="Arial"/>
          <w:kern w:val="2"/>
          <w:sz w:val="20"/>
        </w:rPr>
      </w:pPr>
      <w:r w:rsidRPr="00200DC3">
        <w:rPr>
          <w:rFonts w:ascii="Helvetica" w:eastAsia="Aptos" w:hAnsi="Helvetica" w:cs="Arial"/>
          <w:kern w:val="2"/>
          <w:sz w:val="20"/>
        </w:rPr>
        <w:t>pasirinktinai, vieną ar daugiau farmaciniu požiūriu priimtinų nešiklių ir (arba) pagalbinių medžiagų.</w:t>
      </w:r>
    </w:p>
    <w:p w14:paraId="2EF78C3C" w14:textId="77777777" w:rsidR="00CB00C0" w:rsidRPr="00CB00C0" w:rsidRDefault="00CB00C0" w:rsidP="00200DC3">
      <w:pPr>
        <w:spacing w:after="0" w:line="360" w:lineRule="auto"/>
        <w:jc w:val="both"/>
        <w:rPr>
          <w:rFonts w:ascii="Helvetica" w:eastAsia="Aptos" w:hAnsi="Helvetica" w:cs="Arial"/>
          <w:kern w:val="2"/>
          <w:sz w:val="20"/>
        </w:rPr>
      </w:pPr>
    </w:p>
    <w:p w14:paraId="1FFBECDE"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30. Rinkinys pagal 29 punktą, skirtas naudoti taikant vienos ar daugiau progresuojančių </w:t>
      </w:r>
      <w:proofErr w:type="spellStart"/>
      <w:r w:rsidRPr="00CB00C0">
        <w:rPr>
          <w:rFonts w:ascii="Helvetica" w:eastAsia="Aptos" w:hAnsi="Helvetica" w:cs="Arial"/>
          <w:kern w:val="2"/>
          <w:sz w:val="20"/>
        </w:rPr>
        <w:t>fibrozinių</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intersticinių</w:t>
      </w:r>
      <w:proofErr w:type="spellEnd"/>
      <w:r w:rsidRPr="00CB00C0">
        <w:rPr>
          <w:rFonts w:ascii="Helvetica" w:eastAsia="Aptos" w:hAnsi="Helvetica" w:cs="Arial"/>
          <w:kern w:val="2"/>
          <w:sz w:val="20"/>
        </w:rPr>
        <w:t xml:space="preserve"> plaučių ligų (PF-ILD) gydymo būdą.</w:t>
      </w:r>
    </w:p>
    <w:p w14:paraId="46A046EC"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1EBAC4B0"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31. Rinkinys pagal 29 punktą, skirtas naudoti taikant gydymo būdą vienos ar daugiau progresuojančių </w:t>
      </w:r>
      <w:proofErr w:type="spellStart"/>
      <w:r w:rsidRPr="00CB00C0">
        <w:rPr>
          <w:rFonts w:ascii="Helvetica" w:eastAsia="Aptos" w:hAnsi="Helvetica" w:cs="Arial"/>
          <w:kern w:val="2"/>
          <w:sz w:val="20"/>
        </w:rPr>
        <w:t>fibrozinių</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intersticinių</w:t>
      </w:r>
      <w:proofErr w:type="spellEnd"/>
      <w:r w:rsidRPr="00CB00C0">
        <w:rPr>
          <w:rFonts w:ascii="Helvetica" w:eastAsia="Aptos" w:hAnsi="Helvetica" w:cs="Arial"/>
          <w:kern w:val="2"/>
          <w:sz w:val="20"/>
        </w:rPr>
        <w:t xml:space="preserve"> plaučių ligų (PF-ILD), kurios yra pasirinktos iš grupės, kurią sudaro idiopatinė plaučių fibrozė (IPF), idiopatinė nespecifinė </w:t>
      </w:r>
      <w:proofErr w:type="spellStart"/>
      <w:r w:rsidRPr="00CB00C0">
        <w:rPr>
          <w:rFonts w:ascii="Helvetica" w:eastAsia="Aptos" w:hAnsi="Helvetica" w:cs="Arial"/>
          <w:kern w:val="2"/>
          <w:sz w:val="20"/>
        </w:rPr>
        <w:t>intersticinė</w:t>
      </w:r>
      <w:proofErr w:type="spellEnd"/>
      <w:r w:rsidRPr="00CB00C0">
        <w:rPr>
          <w:rFonts w:ascii="Helvetica" w:eastAsia="Aptos" w:hAnsi="Helvetica" w:cs="Arial"/>
          <w:kern w:val="2"/>
          <w:sz w:val="20"/>
        </w:rPr>
        <w:t xml:space="preserve"> pneumonija (</w:t>
      </w:r>
      <w:proofErr w:type="spellStart"/>
      <w:r w:rsidRPr="00CB00C0">
        <w:rPr>
          <w:rFonts w:ascii="Helvetica" w:eastAsia="Aptos" w:hAnsi="Helvetica" w:cs="Arial"/>
          <w:kern w:val="2"/>
          <w:sz w:val="20"/>
        </w:rPr>
        <w:t>iNSIP</w:t>
      </w:r>
      <w:proofErr w:type="spellEnd"/>
      <w:r w:rsidRPr="00CB00C0">
        <w:rPr>
          <w:rFonts w:ascii="Helvetica" w:eastAsia="Aptos" w:hAnsi="Helvetica" w:cs="Arial"/>
          <w:kern w:val="2"/>
          <w:sz w:val="20"/>
        </w:rPr>
        <w:t xml:space="preserve">), padidėjusio jautrumo </w:t>
      </w:r>
      <w:proofErr w:type="spellStart"/>
      <w:r w:rsidRPr="00CB00C0">
        <w:rPr>
          <w:rFonts w:ascii="Helvetica" w:eastAsia="Aptos" w:hAnsi="Helvetica" w:cs="Arial"/>
          <w:kern w:val="2"/>
          <w:sz w:val="20"/>
        </w:rPr>
        <w:t>pneumonitas</w:t>
      </w:r>
      <w:proofErr w:type="spellEnd"/>
      <w:r w:rsidRPr="00CB00C0">
        <w:rPr>
          <w:rFonts w:ascii="Helvetica" w:eastAsia="Aptos" w:hAnsi="Helvetica" w:cs="Arial"/>
          <w:kern w:val="2"/>
          <w:sz w:val="20"/>
        </w:rPr>
        <w:t xml:space="preserve"> (HP), neklasifikuojamos idiopatinės </w:t>
      </w:r>
      <w:proofErr w:type="spellStart"/>
      <w:r w:rsidRPr="00CB00C0">
        <w:rPr>
          <w:rFonts w:ascii="Helvetica" w:eastAsia="Aptos" w:hAnsi="Helvetica" w:cs="Arial"/>
          <w:kern w:val="2"/>
          <w:sz w:val="20"/>
        </w:rPr>
        <w:t>intersticinės</w:t>
      </w:r>
      <w:proofErr w:type="spellEnd"/>
      <w:r w:rsidRPr="00CB00C0">
        <w:rPr>
          <w:rFonts w:ascii="Helvetica" w:eastAsia="Aptos" w:hAnsi="Helvetica" w:cs="Arial"/>
          <w:kern w:val="2"/>
          <w:sz w:val="20"/>
        </w:rPr>
        <w:t xml:space="preserve"> pneumonijos, reumatoidinis artritas ILD (RA-ILD), </w:t>
      </w:r>
      <w:proofErr w:type="spellStart"/>
      <w:r w:rsidRPr="00CB00C0">
        <w:rPr>
          <w:rFonts w:ascii="Helvetica" w:eastAsia="Aptos" w:hAnsi="Helvetica" w:cs="Arial"/>
          <w:kern w:val="2"/>
          <w:sz w:val="20"/>
        </w:rPr>
        <w:t>Sjogreno</w:t>
      </w:r>
      <w:proofErr w:type="spellEnd"/>
      <w:r w:rsidRPr="00CB00C0">
        <w:rPr>
          <w:rFonts w:ascii="Helvetica" w:eastAsia="Aptos" w:hAnsi="Helvetica" w:cs="Arial"/>
          <w:kern w:val="2"/>
          <w:sz w:val="20"/>
        </w:rPr>
        <w:t xml:space="preserve"> sindromas ILD, sisteminė raudonoji vilkligė ILD (SLE-ILD), </w:t>
      </w:r>
      <w:proofErr w:type="spellStart"/>
      <w:r w:rsidRPr="00CB00C0">
        <w:rPr>
          <w:rFonts w:ascii="Helvetica" w:eastAsia="Aptos" w:hAnsi="Helvetica" w:cs="Arial"/>
          <w:kern w:val="2"/>
          <w:sz w:val="20"/>
        </w:rPr>
        <w:t>politiozitas</w:t>
      </w:r>
      <w:proofErr w:type="spellEnd"/>
      <w:r w:rsidRPr="00CB00C0">
        <w:rPr>
          <w:rFonts w:ascii="Helvetica" w:eastAsia="Aptos" w:hAnsi="Helvetica" w:cs="Arial"/>
          <w:kern w:val="2"/>
          <w:sz w:val="20"/>
        </w:rPr>
        <w:t xml:space="preserve"> ir </w:t>
      </w:r>
      <w:proofErr w:type="spellStart"/>
      <w:r w:rsidRPr="00CB00C0">
        <w:rPr>
          <w:rFonts w:ascii="Helvetica" w:eastAsia="Aptos" w:hAnsi="Helvetica" w:cs="Arial"/>
          <w:kern w:val="2"/>
          <w:sz w:val="20"/>
        </w:rPr>
        <w:t>dermatomiozitas</w:t>
      </w:r>
      <w:proofErr w:type="spellEnd"/>
      <w:r w:rsidRPr="00CB00C0">
        <w:rPr>
          <w:rFonts w:ascii="Helvetica" w:eastAsia="Aptos" w:hAnsi="Helvetica" w:cs="Arial"/>
          <w:kern w:val="2"/>
          <w:sz w:val="20"/>
        </w:rPr>
        <w:t xml:space="preserve"> ILD (PM/DM-ILD), mišraus tipo jungiamojo audinio liga ILD (MCTD-ILD), sisteminė sklerozės ILD (</w:t>
      </w:r>
      <w:proofErr w:type="spellStart"/>
      <w:r w:rsidRPr="00CB00C0">
        <w:rPr>
          <w:rFonts w:ascii="Helvetica" w:eastAsia="Aptos" w:hAnsi="Helvetica" w:cs="Arial"/>
          <w:kern w:val="2"/>
          <w:sz w:val="20"/>
        </w:rPr>
        <w:t>SSc</w:t>
      </w:r>
      <w:proofErr w:type="spellEnd"/>
      <w:r w:rsidRPr="00CB00C0">
        <w:rPr>
          <w:rFonts w:ascii="Helvetica" w:eastAsia="Aptos" w:hAnsi="Helvetica" w:cs="Arial"/>
          <w:kern w:val="2"/>
          <w:sz w:val="20"/>
        </w:rPr>
        <w:t xml:space="preserve">-ILD), kita jungiamojo audinio liga ILD (CTD-ILD), </w:t>
      </w:r>
      <w:proofErr w:type="spellStart"/>
      <w:r w:rsidRPr="00CB00C0">
        <w:rPr>
          <w:rFonts w:ascii="Helvetica" w:eastAsia="Aptos" w:hAnsi="Helvetica" w:cs="Arial"/>
          <w:kern w:val="2"/>
          <w:sz w:val="20"/>
        </w:rPr>
        <w:t>sarkoidozė</w:t>
      </w:r>
      <w:proofErr w:type="spellEnd"/>
      <w:r w:rsidRPr="00CB00C0">
        <w:rPr>
          <w:rFonts w:ascii="Helvetica" w:eastAsia="Aptos" w:hAnsi="Helvetica" w:cs="Arial"/>
          <w:kern w:val="2"/>
          <w:sz w:val="20"/>
        </w:rPr>
        <w:t xml:space="preserve">, asbestozė ir </w:t>
      </w:r>
      <w:proofErr w:type="spellStart"/>
      <w:r w:rsidRPr="00CB00C0">
        <w:rPr>
          <w:rFonts w:ascii="Helvetica" w:eastAsia="Aptos" w:hAnsi="Helvetica" w:cs="Arial"/>
          <w:kern w:val="2"/>
          <w:sz w:val="20"/>
        </w:rPr>
        <w:t>silikozė</w:t>
      </w:r>
      <w:proofErr w:type="spellEnd"/>
      <w:r w:rsidRPr="00CB00C0">
        <w:rPr>
          <w:rFonts w:ascii="Helvetica" w:eastAsia="Aptos" w:hAnsi="Helvetica" w:cs="Arial"/>
          <w:kern w:val="2"/>
          <w:sz w:val="20"/>
        </w:rPr>
        <w:t>.</w:t>
      </w:r>
    </w:p>
    <w:p w14:paraId="2475942A"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7E1844B6"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32. Rinkinys pagal 29 punktą, skirtas naudoti taikant gydymo būdą vienos ar daugiau progresuojančių </w:t>
      </w:r>
      <w:proofErr w:type="spellStart"/>
      <w:r w:rsidRPr="00CB00C0">
        <w:rPr>
          <w:rFonts w:ascii="Helvetica" w:eastAsia="Aptos" w:hAnsi="Helvetica" w:cs="Arial"/>
          <w:kern w:val="2"/>
          <w:sz w:val="20"/>
        </w:rPr>
        <w:t>fibrozinių</w:t>
      </w:r>
      <w:proofErr w:type="spellEnd"/>
      <w:r w:rsidRPr="00CB00C0">
        <w:rPr>
          <w:rFonts w:ascii="Helvetica" w:eastAsia="Aptos" w:hAnsi="Helvetica" w:cs="Arial"/>
          <w:kern w:val="2"/>
          <w:sz w:val="20"/>
        </w:rPr>
        <w:t xml:space="preserve"> </w:t>
      </w:r>
      <w:proofErr w:type="spellStart"/>
      <w:r w:rsidRPr="00CB00C0">
        <w:rPr>
          <w:rFonts w:ascii="Helvetica" w:eastAsia="Aptos" w:hAnsi="Helvetica" w:cs="Arial"/>
          <w:kern w:val="2"/>
          <w:sz w:val="20"/>
        </w:rPr>
        <w:t>intersticinių</w:t>
      </w:r>
      <w:proofErr w:type="spellEnd"/>
      <w:r w:rsidRPr="00CB00C0">
        <w:rPr>
          <w:rFonts w:ascii="Helvetica" w:eastAsia="Aptos" w:hAnsi="Helvetica" w:cs="Arial"/>
          <w:kern w:val="2"/>
          <w:sz w:val="20"/>
        </w:rPr>
        <w:t xml:space="preserve"> plaučių ligų (PF-ILD), kurios yra pasirinktos iš idiopatinės plaučių fibrozės (IPF) ir sisteminės sklerozės ILD (</w:t>
      </w:r>
      <w:proofErr w:type="spellStart"/>
      <w:r w:rsidRPr="00CB00C0">
        <w:rPr>
          <w:rFonts w:ascii="Helvetica" w:eastAsia="Aptos" w:hAnsi="Helvetica" w:cs="Arial"/>
          <w:kern w:val="2"/>
          <w:sz w:val="20"/>
        </w:rPr>
        <w:t>SSc</w:t>
      </w:r>
      <w:proofErr w:type="spellEnd"/>
      <w:r w:rsidRPr="00CB00C0">
        <w:rPr>
          <w:rFonts w:ascii="Helvetica" w:eastAsia="Aptos" w:hAnsi="Helvetica" w:cs="Arial"/>
          <w:kern w:val="2"/>
          <w:sz w:val="20"/>
        </w:rPr>
        <w:t>-ILD) grupės.</w:t>
      </w:r>
    </w:p>
    <w:p w14:paraId="1F74DFA8"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041103D7"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33. Rinkinys pagal 29 punktą arba rinkinys pagal bet kurį iš 30, 31 ar 32 punktų, kur pirmoji farmacinė kompozicija ar vaisto dozavimo forma turi būti vartojama vienu metu, kartu, nuosekliai, paeiliui, pakaitomis ar atskirai su antrąja farmacine kompozicija ar vaisto dozavimo forma.</w:t>
      </w:r>
    </w:p>
    <w:p w14:paraId="7817CF64"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1BCCFD30"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 xml:space="preserve">34. Rinkinys pagal 29 punktą arba rinkinys pagal bet kurį iš 30, 31 ar 32 punktų, kur antrosios farmacinės kompozicijos ar vaisto dozavimo formos </w:t>
      </w:r>
      <w:proofErr w:type="spellStart"/>
      <w:r w:rsidRPr="00CB00C0">
        <w:rPr>
          <w:rFonts w:ascii="Helvetica" w:eastAsia="Aptos" w:hAnsi="Helvetica" w:cs="Arial"/>
          <w:kern w:val="2"/>
          <w:sz w:val="20"/>
        </w:rPr>
        <w:t>tirozinkinazės</w:t>
      </w:r>
      <w:proofErr w:type="spellEnd"/>
      <w:r w:rsidRPr="00CB00C0">
        <w:rPr>
          <w:rFonts w:ascii="Helvetica" w:eastAsia="Aptos" w:hAnsi="Helvetica" w:cs="Arial"/>
          <w:kern w:val="2"/>
          <w:sz w:val="20"/>
        </w:rPr>
        <w:t xml:space="preserve"> inhibitorius yra </w:t>
      </w:r>
      <w:proofErr w:type="spellStart"/>
      <w:r w:rsidRPr="00CB00C0">
        <w:rPr>
          <w:rFonts w:ascii="Helvetica" w:eastAsia="Aptos" w:hAnsi="Helvetica" w:cs="Arial"/>
          <w:kern w:val="2"/>
          <w:sz w:val="20"/>
        </w:rPr>
        <w:t>nintedanibas</w:t>
      </w:r>
      <w:proofErr w:type="spellEnd"/>
      <w:r w:rsidRPr="00CB00C0">
        <w:rPr>
          <w:rFonts w:ascii="Helvetica" w:eastAsia="Aptos" w:hAnsi="Helvetica" w:cs="Arial"/>
          <w:kern w:val="2"/>
          <w:sz w:val="20"/>
        </w:rPr>
        <w:t xml:space="preserve"> jo </w:t>
      </w:r>
      <w:proofErr w:type="spellStart"/>
      <w:r w:rsidRPr="00CB00C0">
        <w:rPr>
          <w:rFonts w:ascii="Helvetica" w:eastAsia="Aptos" w:hAnsi="Helvetica" w:cs="Arial"/>
          <w:kern w:val="2"/>
          <w:sz w:val="20"/>
        </w:rPr>
        <w:t>monoetansulfonato</w:t>
      </w:r>
      <w:proofErr w:type="spellEnd"/>
      <w:r w:rsidRPr="00CB00C0">
        <w:rPr>
          <w:rFonts w:ascii="Helvetica" w:eastAsia="Aptos" w:hAnsi="Helvetica" w:cs="Arial"/>
          <w:kern w:val="2"/>
          <w:sz w:val="20"/>
        </w:rPr>
        <w:t xml:space="preserve"> pavidalu.</w:t>
      </w:r>
    </w:p>
    <w:p w14:paraId="67A06F89" w14:textId="77777777" w:rsidR="00CB00C0" w:rsidRPr="00CB00C0" w:rsidRDefault="00CB00C0" w:rsidP="00CB00C0">
      <w:pPr>
        <w:spacing w:after="0" w:line="360" w:lineRule="auto"/>
        <w:ind w:firstLine="567"/>
        <w:jc w:val="both"/>
        <w:rPr>
          <w:rFonts w:ascii="Helvetica" w:eastAsia="Aptos" w:hAnsi="Helvetica" w:cs="Arial"/>
          <w:kern w:val="2"/>
          <w:sz w:val="20"/>
        </w:rPr>
      </w:pPr>
    </w:p>
    <w:p w14:paraId="2219E91D"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35. Rinkinys pagal bet kurį iš 29, 33 ar 34 punktų arba rinkinys pagal bet kurį iš 30, 31 ar 32 punktų, kur pirmoji farmacinė kompozicija ar vaisto dozavimo forma apima PDE4B inhibitorių, kurio formulė I, pasirinktą iš grupės, kurią sudaro junginys, kurio formulė II</w:t>
      </w:r>
    </w:p>
    <w:p w14:paraId="5710CCBC"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0138F83A" wp14:editId="01976878">
            <wp:extent cx="2255520" cy="1859280"/>
            <wp:effectExtent l="0" t="0" r="0" b="7620"/>
            <wp:docPr id="561892061" name="Picture 23" descr="A chemical structu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86207" name="Picture 23" descr="A chemical structure with black text&#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55520" cy="1859280"/>
                    </a:xfrm>
                    <a:prstGeom prst="rect">
                      <a:avLst/>
                    </a:prstGeom>
                    <a:noFill/>
                    <a:ln>
                      <a:noFill/>
                    </a:ln>
                  </pic:spPr>
                </pic:pic>
              </a:graphicData>
            </a:graphic>
          </wp:inline>
        </w:drawing>
      </w:r>
    </w:p>
    <w:p w14:paraId="3A8B21E9" w14:textId="64588A73"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 xml:space="preserve">farmaciniu požiūriu priimtinos jo </w:t>
      </w:r>
      <w:proofErr w:type="spellStart"/>
      <w:r w:rsidRPr="00CB00C0">
        <w:rPr>
          <w:rFonts w:ascii="Helvetica" w:eastAsia="Aptos" w:hAnsi="Helvetica" w:cs="Arial"/>
          <w:kern w:val="2"/>
          <w:sz w:val="20"/>
        </w:rPr>
        <w:t>druskos,junginys</w:t>
      </w:r>
      <w:proofErr w:type="spellEnd"/>
      <w:r w:rsidRPr="00CB00C0">
        <w:rPr>
          <w:rFonts w:ascii="Helvetica" w:eastAsia="Aptos" w:hAnsi="Helvetica" w:cs="Arial"/>
          <w:kern w:val="2"/>
          <w:sz w:val="20"/>
        </w:rPr>
        <w:t>, kurio formulė III</w:t>
      </w:r>
    </w:p>
    <w:p w14:paraId="06A0CAC7"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drawing>
          <wp:inline distT="0" distB="0" distL="0" distR="0" wp14:anchorId="288F86B1" wp14:editId="252EFD41">
            <wp:extent cx="2293620" cy="1828800"/>
            <wp:effectExtent l="0" t="0" r="0" b="0"/>
            <wp:docPr id="592516766" name="Picture 22"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05821" name="Picture 22" descr="A chemical structure of a molecul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618FF3AE"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ir farmaciniu požiūriu priimtinos jo druskos.</w:t>
      </w:r>
    </w:p>
    <w:p w14:paraId="6A844DAC" w14:textId="77777777" w:rsidR="00CB00C0" w:rsidRPr="00CB00C0" w:rsidRDefault="00CB00C0" w:rsidP="00CB00C0">
      <w:pPr>
        <w:spacing w:after="0" w:line="360" w:lineRule="auto"/>
        <w:jc w:val="both"/>
        <w:rPr>
          <w:rFonts w:ascii="Helvetica" w:eastAsia="Aptos" w:hAnsi="Helvetica" w:cs="Arial"/>
          <w:kern w:val="2"/>
          <w:sz w:val="20"/>
        </w:rPr>
      </w:pPr>
    </w:p>
    <w:p w14:paraId="70A4BC2A"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36. Rinkinys pagal bet kurį iš 29, 33 ar 34 punktų arba rinkinys pagal bet kurį iš 30, 31 ar 32 punktų, kur pirmoji farmacinė kompozicija ar vaisto forma apima PDE4B inhibitorių, kurio formulė III,</w:t>
      </w:r>
    </w:p>
    <w:p w14:paraId="7AD37AAF" w14:textId="77777777" w:rsidR="00CB00C0" w:rsidRPr="00CB00C0" w:rsidRDefault="00CB00C0" w:rsidP="00CB00C0">
      <w:pPr>
        <w:spacing w:after="0" w:line="360" w:lineRule="auto"/>
        <w:jc w:val="center"/>
        <w:rPr>
          <w:rFonts w:ascii="Helvetica" w:eastAsia="Aptos" w:hAnsi="Helvetica" w:cs="Arial"/>
          <w:kern w:val="2"/>
          <w:sz w:val="20"/>
        </w:rPr>
      </w:pPr>
      <w:r w:rsidRPr="00CB00C0">
        <w:rPr>
          <w:rFonts w:ascii="Helvetica" w:eastAsia="Aptos" w:hAnsi="Helvetica" w:cs="Arial"/>
          <w:noProof/>
          <w:kern w:val="2"/>
          <w:sz w:val="20"/>
        </w:rPr>
        <w:lastRenderedPageBreak/>
        <w:drawing>
          <wp:inline distT="0" distB="0" distL="0" distR="0" wp14:anchorId="16B66A64" wp14:editId="6F1C29E5">
            <wp:extent cx="2293620" cy="1828800"/>
            <wp:effectExtent l="0" t="0" r="0" b="0"/>
            <wp:docPr id="1349357867" name="Picture 21"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57867" name="Picture 21" descr="A chemical structure of a molecul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3620" cy="1828800"/>
                    </a:xfrm>
                    <a:prstGeom prst="rect">
                      <a:avLst/>
                    </a:prstGeom>
                    <a:noFill/>
                    <a:ln>
                      <a:noFill/>
                    </a:ln>
                  </pic:spPr>
                </pic:pic>
              </a:graphicData>
            </a:graphic>
          </wp:inline>
        </w:drawing>
      </w:r>
    </w:p>
    <w:p w14:paraId="1E168D47" w14:textId="77777777" w:rsidR="00CB00C0" w:rsidRPr="00CB00C0" w:rsidRDefault="00CB00C0" w:rsidP="00CB00C0">
      <w:pPr>
        <w:spacing w:after="0" w:line="360" w:lineRule="auto"/>
        <w:jc w:val="both"/>
        <w:rPr>
          <w:rFonts w:ascii="Helvetica" w:eastAsia="Aptos" w:hAnsi="Helvetica" w:cs="Arial"/>
          <w:kern w:val="2"/>
          <w:sz w:val="20"/>
        </w:rPr>
      </w:pPr>
      <w:r w:rsidRPr="00CB00C0">
        <w:rPr>
          <w:rFonts w:ascii="Helvetica" w:eastAsia="Aptos" w:hAnsi="Helvetica" w:cs="Arial"/>
          <w:kern w:val="2"/>
          <w:sz w:val="20"/>
        </w:rPr>
        <w:t>arba farmaciniu požiūriu priimtiną jo druską.</w:t>
      </w:r>
    </w:p>
    <w:p w14:paraId="0DB69244" w14:textId="77777777" w:rsidR="00CB00C0" w:rsidRPr="00CB00C0" w:rsidRDefault="00CB00C0" w:rsidP="00CB00C0">
      <w:pPr>
        <w:spacing w:after="0" w:line="360" w:lineRule="auto"/>
        <w:jc w:val="both"/>
        <w:rPr>
          <w:rFonts w:ascii="Helvetica" w:eastAsia="Aptos" w:hAnsi="Helvetica" w:cs="Arial"/>
          <w:kern w:val="2"/>
          <w:sz w:val="20"/>
        </w:rPr>
      </w:pPr>
    </w:p>
    <w:p w14:paraId="6236A074"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37. Rinkinys pagal 29 punktą arba rinkinys, skirtas naudoti pagal bet kurį iš 30, 31 ar 32 punktų, kuris taip pat apima</w:t>
      </w:r>
    </w:p>
    <w:p w14:paraId="64B65CCD" w14:textId="77777777" w:rsidR="00CB00C0" w:rsidRPr="0075516E" w:rsidRDefault="00CB00C0" w:rsidP="0075516E">
      <w:pPr>
        <w:pStyle w:val="ListParagraph"/>
        <w:numPr>
          <w:ilvl w:val="0"/>
          <w:numId w:val="9"/>
        </w:numPr>
        <w:spacing w:after="0" w:line="360" w:lineRule="auto"/>
        <w:jc w:val="both"/>
        <w:rPr>
          <w:rFonts w:ascii="Helvetica" w:eastAsia="Aptos" w:hAnsi="Helvetica" w:cs="Arial"/>
          <w:kern w:val="2"/>
          <w:sz w:val="20"/>
        </w:rPr>
      </w:pPr>
      <w:r w:rsidRPr="0075516E">
        <w:rPr>
          <w:rFonts w:ascii="Helvetica" w:eastAsia="Aptos" w:hAnsi="Helvetica" w:cs="Arial"/>
          <w:kern w:val="2"/>
          <w:sz w:val="20"/>
        </w:rPr>
        <w:t xml:space="preserve">pakuotės lapelį, kuris apima spausdintas instrukcijas, kaip vienu metu, kartu, nuosekliai, paeiliui, pakaitomis ar atskirai vartoti pirmąją ir antrąją farmacinę kompoziciją ar vaisto dozavimo formas gydant vieną ar daugiau progresuojančių </w:t>
      </w:r>
      <w:proofErr w:type="spellStart"/>
      <w:r w:rsidRPr="0075516E">
        <w:rPr>
          <w:rFonts w:ascii="Helvetica" w:eastAsia="Aptos" w:hAnsi="Helvetica" w:cs="Arial"/>
          <w:kern w:val="2"/>
          <w:sz w:val="20"/>
        </w:rPr>
        <w:t>fibrozinių</w:t>
      </w:r>
      <w:proofErr w:type="spellEnd"/>
      <w:r w:rsidRPr="0075516E">
        <w:rPr>
          <w:rFonts w:ascii="Helvetica" w:eastAsia="Aptos" w:hAnsi="Helvetica" w:cs="Arial"/>
          <w:kern w:val="2"/>
          <w:sz w:val="20"/>
        </w:rPr>
        <w:t xml:space="preserve"> </w:t>
      </w:r>
      <w:proofErr w:type="spellStart"/>
      <w:r w:rsidRPr="0075516E">
        <w:rPr>
          <w:rFonts w:ascii="Helvetica" w:eastAsia="Aptos" w:hAnsi="Helvetica" w:cs="Arial"/>
          <w:kern w:val="2"/>
          <w:sz w:val="20"/>
        </w:rPr>
        <w:t>intersticinių</w:t>
      </w:r>
      <w:proofErr w:type="spellEnd"/>
      <w:r w:rsidRPr="0075516E">
        <w:rPr>
          <w:rFonts w:ascii="Helvetica" w:eastAsia="Aptos" w:hAnsi="Helvetica" w:cs="Arial"/>
          <w:kern w:val="2"/>
          <w:sz w:val="20"/>
        </w:rPr>
        <w:t xml:space="preserve"> plaučių ligų (PF-ILD).</w:t>
      </w:r>
    </w:p>
    <w:p w14:paraId="54790B38" w14:textId="77777777" w:rsidR="00CB00C0" w:rsidRPr="00CB00C0" w:rsidRDefault="00CB00C0" w:rsidP="0075516E">
      <w:pPr>
        <w:spacing w:after="0" w:line="360" w:lineRule="auto"/>
        <w:jc w:val="both"/>
        <w:rPr>
          <w:rFonts w:ascii="Helvetica" w:eastAsia="Aptos" w:hAnsi="Helvetica" w:cs="Arial"/>
          <w:kern w:val="2"/>
          <w:sz w:val="20"/>
        </w:rPr>
      </w:pPr>
    </w:p>
    <w:p w14:paraId="43131C6F"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38. Rinkinys pagal 29 punktą arba rinkinys, skirtą naudoti pagal bet kurį iš 30 ar 31 punktų, kuris taip pat apima</w:t>
      </w:r>
    </w:p>
    <w:p w14:paraId="4F36A0BF" w14:textId="77777777" w:rsidR="00CB00C0" w:rsidRPr="0075516E" w:rsidRDefault="00CB00C0" w:rsidP="0075516E">
      <w:pPr>
        <w:pStyle w:val="ListParagraph"/>
        <w:numPr>
          <w:ilvl w:val="0"/>
          <w:numId w:val="9"/>
        </w:numPr>
        <w:spacing w:after="0" w:line="360" w:lineRule="auto"/>
        <w:jc w:val="both"/>
        <w:rPr>
          <w:rFonts w:ascii="Helvetica" w:eastAsia="Aptos" w:hAnsi="Helvetica" w:cs="Arial"/>
          <w:kern w:val="2"/>
          <w:sz w:val="20"/>
        </w:rPr>
      </w:pPr>
      <w:r w:rsidRPr="0075516E">
        <w:rPr>
          <w:rFonts w:ascii="Helvetica" w:eastAsia="Aptos" w:hAnsi="Helvetica" w:cs="Arial"/>
          <w:kern w:val="2"/>
          <w:sz w:val="20"/>
        </w:rPr>
        <w:t xml:space="preserve">pakuotės lapelį, kuris apima spausdintas instrukcijas, kaip vienu metu, kartu, nuosekliai, paeiliui, pakaitomis ar atskirai vartoti pirmąją ir antrąją farmacinę kompoziciją ar vaisto dozavimo formą gydant vieną ar daugiau progresuojančių </w:t>
      </w:r>
      <w:proofErr w:type="spellStart"/>
      <w:r w:rsidRPr="0075516E">
        <w:rPr>
          <w:rFonts w:ascii="Helvetica" w:eastAsia="Aptos" w:hAnsi="Helvetica" w:cs="Arial"/>
          <w:kern w:val="2"/>
          <w:sz w:val="20"/>
        </w:rPr>
        <w:t>fibrozinių</w:t>
      </w:r>
      <w:proofErr w:type="spellEnd"/>
      <w:r w:rsidRPr="0075516E">
        <w:rPr>
          <w:rFonts w:ascii="Helvetica" w:eastAsia="Aptos" w:hAnsi="Helvetica" w:cs="Arial"/>
          <w:kern w:val="2"/>
          <w:sz w:val="20"/>
        </w:rPr>
        <w:t xml:space="preserve"> </w:t>
      </w:r>
      <w:proofErr w:type="spellStart"/>
      <w:r w:rsidRPr="0075516E">
        <w:rPr>
          <w:rFonts w:ascii="Helvetica" w:eastAsia="Aptos" w:hAnsi="Helvetica" w:cs="Arial"/>
          <w:kern w:val="2"/>
          <w:sz w:val="20"/>
        </w:rPr>
        <w:t>intersticinių</w:t>
      </w:r>
      <w:proofErr w:type="spellEnd"/>
      <w:r w:rsidRPr="0075516E">
        <w:rPr>
          <w:rFonts w:ascii="Helvetica" w:eastAsia="Aptos" w:hAnsi="Helvetica" w:cs="Arial"/>
          <w:kern w:val="2"/>
          <w:sz w:val="20"/>
        </w:rPr>
        <w:t xml:space="preserve"> plaučių ligų (PF-ILD), kurios pasirinktos iš grupės, apimančios idiopatinę plaučių fibrozę (IPF), idiopatinę nespecifinę </w:t>
      </w:r>
      <w:proofErr w:type="spellStart"/>
      <w:r w:rsidRPr="0075516E">
        <w:rPr>
          <w:rFonts w:ascii="Helvetica" w:eastAsia="Aptos" w:hAnsi="Helvetica" w:cs="Arial"/>
          <w:kern w:val="2"/>
          <w:sz w:val="20"/>
        </w:rPr>
        <w:t>intersticinę</w:t>
      </w:r>
      <w:proofErr w:type="spellEnd"/>
      <w:r w:rsidRPr="0075516E">
        <w:rPr>
          <w:rFonts w:ascii="Helvetica" w:eastAsia="Aptos" w:hAnsi="Helvetica" w:cs="Arial"/>
          <w:kern w:val="2"/>
          <w:sz w:val="20"/>
        </w:rPr>
        <w:t xml:space="preserve"> pneumoniją (</w:t>
      </w:r>
      <w:proofErr w:type="spellStart"/>
      <w:r w:rsidRPr="0075516E">
        <w:rPr>
          <w:rFonts w:ascii="Helvetica" w:eastAsia="Aptos" w:hAnsi="Helvetica" w:cs="Arial"/>
          <w:kern w:val="2"/>
          <w:sz w:val="20"/>
        </w:rPr>
        <w:t>iNSIP</w:t>
      </w:r>
      <w:proofErr w:type="spellEnd"/>
      <w:r w:rsidRPr="0075516E">
        <w:rPr>
          <w:rFonts w:ascii="Helvetica" w:eastAsia="Aptos" w:hAnsi="Helvetica" w:cs="Arial"/>
          <w:kern w:val="2"/>
          <w:sz w:val="20"/>
        </w:rPr>
        <w:t xml:space="preserve">), padidėjusio jautrumo </w:t>
      </w:r>
      <w:proofErr w:type="spellStart"/>
      <w:r w:rsidRPr="0075516E">
        <w:rPr>
          <w:rFonts w:ascii="Helvetica" w:eastAsia="Aptos" w:hAnsi="Helvetica" w:cs="Arial"/>
          <w:kern w:val="2"/>
          <w:sz w:val="20"/>
        </w:rPr>
        <w:t>pneumonitą</w:t>
      </w:r>
      <w:proofErr w:type="spellEnd"/>
      <w:r w:rsidRPr="0075516E">
        <w:rPr>
          <w:rFonts w:ascii="Helvetica" w:eastAsia="Aptos" w:hAnsi="Helvetica" w:cs="Arial"/>
          <w:kern w:val="2"/>
          <w:sz w:val="20"/>
        </w:rPr>
        <w:t xml:space="preserve"> (HP), neklasifikuojamą idiopatinę </w:t>
      </w:r>
      <w:proofErr w:type="spellStart"/>
      <w:r w:rsidRPr="0075516E">
        <w:rPr>
          <w:rFonts w:ascii="Helvetica" w:eastAsia="Aptos" w:hAnsi="Helvetica" w:cs="Arial"/>
          <w:kern w:val="2"/>
          <w:sz w:val="20"/>
        </w:rPr>
        <w:t>intersticinę</w:t>
      </w:r>
      <w:proofErr w:type="spellEnd"/>
      <w:r w:rsidRPr="0075516E">
        <w:rPr>
          <w:rFonts w:ascii="Helvetica" w:eastAsia="Aptos" w:hAnsi="Helvetica" w:cs="Arial"/>
          <w:kern w:val="2"/>
          <w:sz w:val="20"/>
        </w:rPr>
        <w:t xml:space="preserve"> pneumoniją, reumatoidinį artritą ILD (RA-ILD), </w:t>
      </w:r>
      <w:proofErr w:type="spellStart"/>
      <w:r w:rsidRPr="0075516E">
        <w:rPr>
          <w:rFonts w:ascii="Helvetica" w:eastAsia="Aptos" w:hAnsi="Helvetica" w:cs="Arial"/>
          <w:kern w:val="2"/>
          <w:sz w:val="20"/>
        </w:rPr>
        <w:t>Sjogreno</w:t>
      </w:r>
      <w:proofErr w:type="spellEnd"/>
      <w:r w:rsidRPr="0075516E">
        <w:rPr>
          <w:rFonts w:ascii="Helvetica" w:eastAsia="Aptos" w:hAnsi="Helvetica" w:cs="Arial"/>
          <w:kern w:val="2"/>
          <w:sz w:val="20"/>
        </w:rPr>
        <w:t xml:space="preserve"> sindromą ILD, sisteminę raudonąją vilkligę ILD (SLE-ILD), </w:t>
      </w:r>
      <w:proofErr w:type="spellStart"/>
      <w:r w:rsidRPr="0075516E">
        <w:rPr>
          <w:rFonts w:ascii="Helvetica" w:eastAsia="Aptos" w:hAnsi="Helvetica" w:cs="Arial"/>
          <w:kern w:val="2"/>
          <w:sz w:val="20"/>
        </w:rPr>
        <w:t>polimiozitą</w:t>
      </w:r>
      <w:proofErr w:type="spellEnd"/>
      <w:r w:rsidRPr="0075516E">
        <w:rPr>
          <w:rFonts w:ascii="Helvetica" w:eastAsia="Aptos" w:hAnsi="Helvetica" w:cs="Arial"/>
          <w:kern w:val="2"/>
          <w:sz w:val="20"/>
        </w:rPr>
        <w:t xml:space="preserve"> ir </w:t>
      </w:r>
      <w:proofErr w:type="spellStart"/>
      <w:r w:rsidRPr="0075516E">
        <w:rPr>
          <w:rFonts w:ascii="Helvetica" w:eastAsia="Aptos" w:hAnsi="Helvetica" w:cs="Arial"/>
          <w:kern w:val="2"/>
          <w:sz w:val="20"/>
        </w:rPr>
        <w:t>dermatomiozitą</w:t>
      </w:r>
      <w:proofErr w:type="spellEnd"/>
      <w:r w:rsidRPr="0075516E">
        <w:rPr>
          <w:rFonts w:ascii="Helvetica" w:eastAsia="Aptos" w:hAnsi="Helvetica" w:cs="Arial"/>
          <w:kern w:val="2"/>
          <w:sz w:val="20"/>
        </w:rPr>
        <w:t xml:space="preserve"> ILD (PM/DM-ILD), mišraus tipo jungiamojo audinio ligą ILD (MCTD-ILD), sisteminės sklerozę ILD (</w:t>
      </w:r>
      <w:proofErr w:type="spellStart"/>
      <w:r w:rsidRPr="0075516E">
        <w:rPr>
          <w:rFonts w:ascii="Helvetica" w:eastAsia="Aptos" w:hAnsi="Helvetica" w:cs="Arial"/>
          <w:kern w:val="2"/>
          <w:sz w:val="20"/>
        </w:rPr>
        <w:t>SSc</w:t>
      </w:r>
      <w:proofErr w:type="spellEnd"/>
      <w:r w:rsidRPr="0075516E">
        <w:rPr>
          <w:rFonts w:ascii="Helvetica" w:eastAsia="Aptos" w:hAnsi="Helvetica" w:cs="Arial"/>
          <w:kern w:val="2"/>
          <w:sz w:val="20"/>
        </w:rPr>
        <w:t xml:space="preserve">-ILD), kitą jungiamojo audinio ligą ILD (CTD-ILD), </w:t>
      </w:r>
      <w:proofErr w:type="spellStart"/>
      <w:r w:rsidRPr="0075516E">
        <w:rPr>
          <w:rFonts w:ascii="Helvetica" w:eastAsia="Aptos" w:hAnsi="Helvetica" w:cs="Arial"/>
          <w:kern w:val="2"/>
          <w:sz w:val="20"/>
        </w:rPr>
        <w:t>sarkoidozę</w:t>
      </w:r>
      <w:proofErr w:type="spellEnd"/>
      <w:r w:rsidRPr="0075516E">
        <w:rPr>
          <w:rFonts w:ascii="Helvetica" w:eastAsia="Aptos" w:hAnsi="Helvetica" w:cs="Arial"/>
          <w:kern w:val="2"/>
          <w:sz w:val="20"/>
        </w:rPr>
        <w:t xml:space="preserve">, asbestozę ir </w:t>
      </w:r>
      <w:proofErr w:type="spellStart"/>
      <w:r w:rsidRPr="0075516E">
        <w:rPr>
          <w:rFonts w:ascii="Helvetica" w:eastAsia="Aptos" w:hAnsi="Helvetica" w:cs="Arial"/>
          <w:kern w:val="2"/>
          <w:sz w:val="20"/>
        </w:rPr>
        <w:t>silikozę</w:t>
      </w:r>
      <w:proofErr w:type="spellEnd"/>
      <w:r w:rsidRPr="0075516E">
        <w:rPr>
          <w:rFonts w:ascii="Helvetica" w:eastAsia="Aptos" w:hAnsi="Helvetica" w:cs="Arial"/>
          <w:kern w:val="2"/>
          <w:sz w:val="20"/>
        </w:rPr>
        <w:t>.</w:t>
      </w:r>
    </w:p>
    <w:p w14:paraId="7DC191BB" w14:textId="77777777" w:rsidR="00CB00C0" w:rsidRPr="00CB00C0" w:rsidRDefault="00CB00C0" w:rsidP="00CB00C0">
      <w:pPr>
        <w:spacing w:after="0" w:line="360" w:lineRule="auto"/>
        <w:jc w:val="both"/>
        <w:rPr>
          <w:rFonts w:ascii="Helvetica" w:eastAsia="Aptos" w:hAnsi="Helvetica" w:cs="Arial"/>
          <w:kern w:val="2"/>
          <w:sz w:val="20"/>
        </w:rPr>
      </w:pPr>
    </w:p>
    <w:p w14:paraId="0600A4AE" w14:textId="77777777" w:rsidR="00CB00C0" w:rsidRPr="00CB00C0" w:rsidRDefault="00CB00C0" w:rsidP="00CB00C0">
      <w:pPr>
        <w:spacing w:after="0" w:line="360" w:lineRule="auto"/>
        <w:ind w:firstLine="567"/>
        <w:jc w:val="both"/>
        <w:rPr>
          <w:rFonts w:ascii="Helvetica" w:eastAsia="Aptos" w:hAnsi="Helvetica" w:cs="Arial"/>
          <w:kern w:val="2"/>
          <w:sz w:val="20"/>
        </w:rPr>
      </w:pPr>
      <w:r w:rsidRPr="00CB00C0">
        <w:rPr>
          <w:rFonts w:ascii="Helvetica" w:eastAsia="Aptos" w:hAnsi="Helvetica" w:cs="Arial"/>
          <w:kern w:val="2"/>
          <w:sz w:val="20"/>
        </w:rPr>
        <w:t>39. Rinkinys pagal 29 punktą arba rinkinys, skirtas naudoti pagal bet kurį iš 30 ar 32 punktų, kuris taip pat apima</w:t>
      </w:r>
    </w:p>
    <w:p w14:paraId="61BA507F" w14:textId="77777777" w:rsidR="00CB00C0" w:rsidRPr="0075516E" w:rsidRDefault="00CB00C0" w:rsidP="0075516E">
      <w:pPr>
        <w:pStyle w:val="ListParagraph"/>
        <w:numPr>
          <w:ilvl w:val="0"/>
          <w:numId w:val="9"/>
        </w:numPr>
        <w:spacing w:after="0" w:line="360" w:lineRule="auto"/>
        <w:jc w:val="both"/>
        <w:rPr>
          <w:rFonts w:ascii="Helvetica" w:eastAsia="Aptos" w:hAnsi="Helvetica" w:cs="Arial"/>
          <w:kern w:val="2"/>
          <w:sz w:val="20"/>
        </w:rPr>
      </w:pPr>
      <w:r w:rsidRPr="0075516E">
        <w:rPr>
          <w:rFonts w:ascii="Helvetica" w:eastAsia="Aptos" w:hAnsi="Helvetica" w:cs="Arial"/>
          <w:kern w:val="2"/>
          <w:sz w:val="20"/>
        </w:rPr>
        <w:t xml:space="preserve">pakuotės lapelį, kuris apima spausdintas instrukcijas, kaip vienu metu, kartu, nuosekliai, paeiliui, pakaitomis ar atskirai vartoti pirmąją ir antrąją farmacinę kompoziciją ar vaisto dozavimo formas gydant vieną ar daugiau progresuojančių </w:t>
      </w:r>
      <w:proofErr w:type="spellStart"/>
      <w:r w:rsidRPr="0075516E">
        <w:rPr>
          <w:rFonts w:ascii="Helvetica" w:eastAsia="Aptos" w:hAnsi="Helvetica" w:cs="Arial"/>
          <w:kern w:val="2"/>
          <w:sz w:val="20"/>
        </w:rPr>
        <w:t>fibrozinių</w:t>
      </w:r>
      <w:proofErr w:type="spellEnd"/>
      <w:r w:rsidRPr="0075516E">
        <w:rPr>
          <w:rFonts w:ascii="Helvetica" w:eastAsia="Aptos" w:hAnsi="Helvetica" w:cs="Arial"/>
          <w:kern w:val="2"/>
          <w:sz w:val="20"/>
        </w:rPr>
        <w:t xml:space="preserve"> </w:t>
      </w:r>
      <w:proofErr w:type="spellStart"/>
      <w:r w:rsidRPr="0075516E">
        <w:rPr>
          <w:rFonts w:ascii="Helvetica" w:eastAsia="Aptos" w:hAnsi="Helvetica" w:cs="Arial"/>
          <w:kern w:val="2"/>
          <w:sz w:val="20"/>
        </w:rPr>
        <w:t>intersticinių</w:t>
      </w:r>
      <w:proofErr w:type="spellEnd"/>
      <w:r w:rsidRPr="0075516E">
        <w:rPr>
          <w:rFonts w:ascii="Helvetica" w:eastAsia="Aptos" w:hAnsi="Helvetica" w:cs="Arial"/>
          <w:kern w:val="2"/>
          <w:sz w:val="20"/>
        </w:rPr>
        <w:t xml:space="preserve"> plaučių ligų (PF-ILD), kurios pasirinktos iš grupės, susidedančios iš idiopatinės plaučių fibrozės (IPF) ir sisteminės sklerozės (</w:t>
      </w:r>
      <w:proofErr w:type="spellStart"/>
      <w:r w:rsidRPr="0075516E">
        <w:rPr>
          <w:rFonts w:ascii="Helvetica" w:eastAsia="Aptos" w:hAnsi="Helvetica" w:cs="Arial"/>
          <w:kern w:val="2"/>
          <w:sz w:val="20"/>
        </w:rPr>
        <w:t>SSc</w:t>
      </w:r>
      <w:proofErr w:type="spellEnd"/>
      <w:r w:rsidRPr="0075516E">
        <w:rPr>
          <w:rFonts w:ascii="Helvetica" w:eastAsia="Aptos" w:hAnsi="Helvetica" w:cs="Arial"/>
          <w:kern w:val="2"/>
          <w:sz w:val="20"/>
        </w:rPr>
        <w:t>-ILD).</w:t>
      </w:r>
    </w:p>
    <w:sectPr w:rsidR="00CB00C0" w:rsidRPr="0075516E" w:rsidSect="00CB00C0">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A606" w14:textId="77777777" w:rsidR="00CB00C0" w:rsidRDefault="00CB00C0" w:rsidP="00CB00C0">
      <w:pPr>
        <w:spacing w:after="0" w:line="240" w:lineRule="auto"/>
      </w:pPr>
      <w:r>
        <w:separator/>
      </w:r>
    </w:p>
  </w:endnote>
  <w:endnote w:type="continuationSeparator" w:id="0">
    <w:p w14:paraId="6D313421" w14:textId="77777777" w:rsidR="00CB00C0" w:rsidRDefault="00CB00C0" w:rsidP="00CB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52C3" w14:textId="77777777" w:rsidR="00CB00C0" w:rsidRDefault="00CB00C0" w:rsidP="00CB00C0">
      <w:pPr>
        <w:spacing w:after="0" w:line="240" w:lineRule="auto"/>
      </w:pPr>
      <w:r>
        <w:separator/>
      </w:r>
    </w:p>
  </w:footnote>
  <w:footnote w:type="continuationSeparator" w:id="0">
    <w:p w14:paraId="28F26358" w14:textId="77777777" w:rsidR="00CB00C0" w:rsidRDefault="00CB00C0" w:rsidP="00CB0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CF3"/>
    <w:multiLevelType w:val="hybridMultilevel"/>
    <w:tmpl w:val="1BBEC5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156B10"/>
    <w:multiLevelType w:val="hybridMultilevel"/>
    <w:tmpl w:val="36DA9F7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4C5951"/>
    <w:multiLevelType w:val="hybridMultilevel"/>
    <w:tmpl w:val="F606ED6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31A1B"/>
    <w:multiLevelType w:val="multilevel"/>
    <w:tmpl w:val="5E2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F03AF"/>
    <w:multiLevelType w:val="multilevel"/>
    <w:tmpl w:val="E096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75311"/>
    <w:multiLevelType w:val="hybridMultilevel"/>
    <w:tmpl w:val="EDF8F01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B76A27"/>
    <w:multiLevelType w:val="multilevel"/>
    <w:tmpl w:val="7684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312364"/>
    <w:multiLevelType w:val="multilevel"/>
    <w:tmpl w:val="B7FC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E7192"/>
    <w:multiLevelType w:val="hybridMultilevel"/>
    <w:tmpl w:val="86C4A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25102A"/>
    <w:multiLevelType w:val="hybridMultilevel"/>
    <w:tmpl w:val="BF04B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349048">
    <w:abstractNumId w:val="3"/>
  </w:num>
  <w:num w:numId="2" w16cid:durableId="598829711">
    <w:abstractNumId w:val="4"/>
  </w:num>
  <w:num w:numId="3" w16cid:durableId="921840094">
    <w:abstractNumId w:val="6"/>
  </w:num>
  <w:num w:numId="4" w16cid:durableId="533228471">
    <w:abstractNumId w:val="7"/>
  </w:num>
  <w:num w:numId="5" w16cid:durableId="1262376447">
    <w:abstractNumId w:val="5"/>
  </w:num>
  <w:num w:numId="6" w16cid:durableId="329260837">
    <w:abstractNumId w:val="2"/>
  </w:num>
  <w:num w:numId="7" w16cid:durableId="254829644">
    <w:abstractNumId w:val="1"/>
  </w:num>
  <w:num w:numId="8" w16cid:durableId="2106682188">
    <w:abstractNumId w:val="0"/>
  </w:num>
  <w:num w:numId="9" w16cid:durableId="1863545980">
    <w:abstractNumId w:val="9"/>
  </w:num>
  <w:num w:numId="10" w16cid:durableId="618340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C0"/>
    <w:rsid w:val="0000726D"/>
    <w:rsid w:val="000657CC"/>
    <w:rsid w:val="00091494"/>
    <w:rsid w:val="000B1DE7"/>
    <w:rsid w:val="00100598"/>
    <w:rsid w:val="001340E0"/>
    <w:rsid w:val="00135F6B"/>
    <w:rsid w:val="00142022"/>
    <w:rsid w:val="0018473C"/>
    <w:rsid w:val="001A66DC"/>
    <w:rsid w:val="001D55F6"/>
    <w:rsid w:val="00200DC3"/>
    <w:rsid w:val="00220F37"/>
    <w:rsid w:val="00276E95"/>
    <w:rsid w:val="0028658E"/>
    <w:rsid w:val="00294B7A"/>
    <w:rsid w:val="002B4E85"/>
    <w:rsid w:val="002C447F"/>
    <w:rsid w:val="002D2F3D"/>
    <w:rsid w:val="002F3283"/>
    <w:rsid w:val="002F48DF"/>
    <w:rsid w:val="003157EF"/>
    <w:rsid w:val="003215A7"/>
    <w:rsid w:val="003221D8"/>
    <w:rsid w:val="003315F6"/>
    <w:rsid w:val="0033564B"/>
    <w:rsid w:val="0036065D"/>
    <w:rsid w:val="003641BD"/>
    <w:rsid w:val="003A00DC"/>
    <w:rsid w:val="003C2A5A"/>
    <w:rsid w:val="003C4F3F"/>
    <w:rsid w:val="004553E2"/>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5516E"/>
    <w:rsid w:val="00774239"/>
    <w:rsid w:val="007B0318"/>
    <w:rsid w:val="007D308B"/>
    <w:rsid w:val="00890960"/>
    <w:rsid w:val="008B787F"/>
    <w:rsid w:val="008E1C0A"/>
    <w:rsid w:val="00904B41"/>
    <w:rsid w:val="00947F90"/>
    <w:rsid w:val="009834FF"/>
    <w:rsid w:val="009E7C9A"/>
    <w:rsid w:val="00A007EB"/>
    <w:rsid w:val="00A41E70"/>
    <w:rsid w:val="00A7405D"/>
    <w:rsid w:val="00AC620D"/>
    <w:rsid w:val="00AD0146"/>
    <w:rsid w:val="00AD5E9E"/>
    <w:rsid w:val="00AF5D70"/>
    <w:rsid w:val="00B517F1"/>
    <w:rsid w:val="00B536BD"/>
    <w:rsid w:val="00B63A7F"/>
    <w:rsid w:val="00BC407F"/>
    <w:rsid w:val="00C005A4"/>
    <w:rsid w:val="00C211B4"/>
    <w:rsid w:val="00CB00C0"/>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78801"/>
  <w15:chartTrackingRefBased/>
  <w15:docId w15:val="{E4872CBA-88C3-4115-91FE-03E51EBA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CB00C0"/>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CB00C0"/>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CB00C0"/>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CB00C0"/>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CB00C0"/>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CB00C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B00C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B00C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B00C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0C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B00C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B00C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B00C0"/>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B00C0"/>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B00C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B00C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B00C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B00C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B00C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B0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0C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B0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0C0"/>
    <w:pPr>
      <w:spacing w:before="160"/>
      <w:jc w:val="center"/>
    </w:pPr>
    <w:rPr>
      <w:i/>
      <w:iCs/>
      <w:color w:val="404040" w:themeColor="text1" w:themeTint="BF"/>
    </w:rPr>
  </w:style>
  <w:style w:type="character" w:customStyle="1" w:styleId="QuoteChar">
    <w:name w:val="Quote Char"/>
    <w:basedOn w:val="DefaultParagraphFont"/>
    <w:link w:val="Quote"/>
    <w:uiPriority w:val="29"/>
    <w:rsid w:val="00CB00C0"/>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CB00C0"/>
    <w:pPr>
      <w:ind w:left="720"/>
      <w:contextualSpacing/>
    </w:pPr>
  </w:style>
  <w:style w:type="character" w:styleId="IntenseEmphasis">
    <w:name w:val="Intense Emphasis"/>
    <w:basedOn w:val="DefaultParagraphFont"/>
    <w:uiPriority w:val="21"/>
    <w:qFormat/>
    <w:rsid w:val="00CB00C0"/>
    <w:rPr>
      <w:i/>
      <w:iCs/>
      <w:color w:val="365F91" w:themeColor="accent1" w:themeShade="BF"/>
    </w:rPr>
  </w:style>
  <w:style w:type="paragraph" w:styleId="IntenseQuote">
    <w:name w:val="Intense Quote"/>
    <w:basedOn w:val="Normal"/>
    <w:next w:val="Normal"/>
    <w:link w:val="IntenseQuoteChar"/>
    <w:uiPriority w:val="30"/>
    <w:qFormat/>
    <w:rsid w:val="00CB00C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00C0"/>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CB00C0"/>
    <w:rPr>
      <w:b/>
      <w:bCs/>
      <w:smallCaps/>
      <w:color w:val="365F91" w:themeColor="accent1" w:themeShade="BF"/>
      <w:spacing w:val="5"/>
    </w:rPr>
  </w:style>
  <w:style w:type="paragraph" w:styleId="Header">
    <w:name w:val="header"/>
    <w:basedOn w:val="Normal"/>
    <w:link w:val="HeaderChar"/>
    <w:uiPriority w:val="99"/>
    <w:unhideWhenUsed/>
    <w:rsid w:val="00CB00C0"/>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00C0"/>
    <w:rPr>
      <w:rFonts w:asciiTheme="majorBidi" w:hAnsiTheme="majorBidi" w:cstheme="majorBidi"/>
      <w:sz w:val="24"/>
      <w:szCs w:val="24"/>
    </w:rPr>
  </w:style>
  <w:style w:type="paragraph" w:styleId="Footer">
    <w:name w:val="footer"/>
    <w:basedOn w:val="Normal"/>
    <w:link w:val="FooterChar"/>
    <w:uiPriority w:val="99"/>
    <w:unhideWhenUsed/>
    <w:rsid w:val="00CB00C0"/>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00C0"/>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2126</Words>
  <Characters>13998</Characters>
  <Application>Microsoft Office Word</Application>
  <DocSecurity>0</DocSecurity>
  <Lines>116</Lines>
  <Paragraphs>32</Paragraphs>
  <ScaleCrop>false</ScaleCrop>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9</cp:revision>
  <dcterms:created xsi:type="dcterms:W3CDTF">2025-09-03T06:18:00Z</dcterms:created>
  <dcterms:modified xsi:type="dcterms:W3CDTF">2025-09-03T07:45:00Z</dcterms:modified>
</cp:coreProperties>
</file>