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1FB5" w14:textId="77777777" w:rsidR="00BA2E9F" w:rsidRPr="00471D06" w:rsidRDefault="00BA2E9F"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 xml:space="preserve">1. </w:t>
      </w:r>
      <w:r w:rsidR="0095295D" w:rsidRPr="00471D06">
        <w:rPr>
          <w:rFonts w:ascii="Helvetica" w:hAnsi="Helvetica" w:cs="Arial"/>
          <w:sz w:val="20"/>
          <w:szCs w:val="24"/>
          <w:lang w:val="lt-LT"/>
        </w:rPr>
        <w:t>Junginys, kurio bendroji formulė</w:t>
      </w:r>
      <w:r w:rsidR="003A1B2E" w:rsidRPr="00471D06">
        <w:rPr>
          <w:rFonts w:ascii="Helvetica" w:hAnsi="Helvetica" w:cs="Arial"/>
          <w:sz w:val="20"/>
          <w:szCs w:val="24"/>
          <w:lang w:val="lt-LT"/>
        </w:rPr>
        <w:t xml:space="preserve"> (I)</w:t>
      </w:r>
    </w:p>
    <w:p w14:paraId="1EC045A9" w14:textId="77777777" w:rsidR="0025675F" w:rsidRPr="00471D06" w:rsidRDefault="003A1B2E"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5F88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40.4pt">
            <v:imagedata r:id="rId6" o:title=""/>
          </v:shape>
        </w:pict>
      </w:r>
    </w:p>
    <w:p w14:paraId="513D353E" w14:textId="77777777" w:rsidR="003A1B2E"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kuri</w:t>
      </w:r>
      <w:r w:rsidR="00DF218A" w:rsidRPr="00471D06">
        <w:rPr>
          <w:rFonts w:ascii="Helvetica" w:hAnsi="Helvetica" w:cs="Arial"/>
          <w:sz w:val="20"/>
          <w:szCs w:val="24"/>
          <w:lang w:val="lt-LT"/>
        </w:rPr>
        <w:t>oje</w:t>
      </w:r>
    </w:p>
    <w:p w14:paraId="343064FD" w14:textId="77777777" w:rsidR="0025675F" w:rsidRPr="00471D06" w:rsidRDefault="003A1B2E"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R</w:t>
      </w:r>
      <w:r w:rsidRPr="00471D06">
        <w:rPr>
          <w:rFonts w:ascii="Helvetica" w:hAnsi="Helvetica" w:cs="Arial"/>
          <w:sz w:val="20"/>
          <w:szCs w:val="24"/>
          <w:vertAlign w:val="superscript"/>
          <w:lang w:val="lt-LT"/>
        </w:rPr>
        <w:t>1</w:t>
      </w:r>
      <w:r w:rsidRPr="00471D06">
        <w:rPr>
          <w:rFonts w:ascii="Helvetica" w:hAnsi="Helvetica" w:cs="Arial"/>
          <w:sz w:val="20"/>
          <w:szCs w:val="24"/>
          <w:lang w:val="lt-LT"/>
        </w:rPr>
        <w:t xml:space="preserve"> </w:t>
      </w:r>
      <w:r w:rsidR="0095295D" w:rsidRPr="00471D06">
        <w:rPr>
          <w:rFonts w:ascii="Helvetica" w:hAnsi="Helvetica" w:cs="Arial"/>
          <w:sz w:val="20"/>
          <w:szCs w:val="24"/>
          <w:lang w:val="lt-LT"/>
        </w:rPr>
        <w:t>reiškia grupę, kurios formulė</w:t>
      </w:r>
    </w:p>
    <w:p w14:paraId="3F9F131B" w14:textId="77777777" w:rsidR="007C18AB" w:rsidRPr="00471D06" w:rsidRDefault="007C18AB"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05C13CC4">
          <v:shape id="_x0000_i1026" type="#_x0000_t75" style="width:248.4pt;height:1in">
            <v:imagedata r:id="rId7" o:title=""/>
          </v:shape>
        </w:pict>
      </w:r>
    </w:p>
    <w:p w14:paraId="54ACBA70" w14:textId="77777777" w:rsidR="007C18AB"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kuri</w:t>
      </w:r>
      <w:r w:rsidR="00DF218A" w:rsidRPr="00471D06">
        <w:rPr>
          <w:rFonts w:ascii="Helvetica" w:hAnsi="Helvetica" w:cs="Arial"/>
          <w:sz w:val="20"/>
          <w:szCs w:val="24"/>
          <w:lang w:val="lt-LT"/>
        </w:rPr>
        <w:t>oje</w:t>
      </w:r>
    </w:p>
    <w:p w14:paraId="01794D68" w14:textId="77777777" w:rsidR="007C18AB" w:rsidRPr="00471D06" w:rsidRDefault="007C18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 xml:space="preserve"># </w:t>
      </w:r>
      <w:r w:rsidR="0095295D" w:rsidRPr="00471D06">
        <w:rPr>
          <w:rFonts w:ascii="Helvetica" w:hAnsi="Helvetica" w:cs="Arial"/>
          <w:sz w:val="20"/>
          <w:szCs w:val="24"/>
          <w:lang w:val="lt-LT"/>
        </w:rPr>
        <w:t>reiškia prisijungimo prie 1,2,4-triazolilo žiedo tašką</w:t>
      </w:r>
      <w:r w:rsidRPr="00471D06">
        <w:rPr>
          <w:rFonts w:ascii="Helvetica" w:hAnsi="Helvetica" w:cs="Arial"/>
          <w:sz w:val="20"/>
          <w:szCs w:val="24"/>
          <w:lang w:val="lt-LT"/>
        </w:rPr>
        <w:t>,</w:t>
      </w:r>
    </w:p>
    <w:p w14:paraId="259B45C8" w14:textId="77777777" w:rsidR="007C18AB"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arba viena iš farmaciniu požiūriu priimtinų jo druskų, jo solvatų arba jo druskų solvatų</w:t>
      </w:r>
      <w:r w:rsidR="007C18AB" w:rsidRPr="00471D06">
        <w:rPr>
          <w:rFonts w:ascii="Helvetica" w:hAnsi="Helvetica" w:cs="Arial"/>
          <w:sz w:val="20"/>
          <w:szCs w:val="24"/>
          <w:lang w:val="lt-LT"/>
        </w:rPr>
        <w:t>.</w:t>
      </w:r>
    </w:p>
    <w:p w14:paraId="50D0C992" w14:textId="77777777" w:rsidR="007C18AB" w:rsidRPr="00471D06" w:rsidRDefault="007C18AB" w:rsidP="00471D06">
      <w:pPr>
        <w:spacing w:after="0" w:line="360" w:lineRule="auto"/>
        <w:jc w:val="both"/>
        <w:rPr>
          <w:rFonts w:ascii="Helvetica" w:hAnsi="Helvetica" w:cs="Arial"/>
          <w:sz w:val="20"/>
          <w:szCs w:val="24"/>
          <w:lang w:val="lt-LT"/>
        </w:rPr>
      </w:pPr>
    </w:p>
    <w:p w14:paraId="74D1C90E" w14:textId="77777777" w:rsidR="007C18AB" w:rsidRPr="00471D06" w:rsidRDefault="007C18AB"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 xml:space="preserve">2. </w:t>
      </w:r>
      <w:r w:rsidR="00AE723A" w:rsidRPr="00471D06">
        <w:rPr>
          <w:rFonts w:ascii="Helvetica" w:hAnsi="Helvetica" w:cs="Arial"/>
          <w:sz w:val="20"/>
          <w:szCs w:val="24"/>
          <w:lang w:val="lt-LT"/>
        </w:rPr>
        <w:t>Junginys, kurio bendroji formulė</w:t>
      </w:r>
      <w:r w:rsidRPr="00471D06">
        <w:rPr>
          <w:rFonts w:ascii="Helvetica" w:hAnsi="Helvetica" w:cs="Arial"/>
          <w:sz w:val="20"/>
          <w:szCs w:val="24"/>
          <w:lang w:val="lt-LT"/>
        </w:rPr>
        <w:t xml:space="preserve"> (I) </w:t>
      </w:r>
      <w:r w:rsidR="00AE723A" w:rsidRPr="00471D06">
        <w:rPr>
          <w:rFonts w:ascii="Helvetica" w:hAnsi="Helvetica" w:cs="Arial"/>
          <w:sz w:val="20"/>
          <w:szCs w:val="24"/>
          <w:lang w:val="lt-LT"/>
        </w:rPr>
        <w:t>pagal</w:t>
      </w:r>
      <w:r w:rsidRPr="00471D06">
        <w:rPr>
          <w:rFonts w:ascii="Helvetica" w:hAnsi="Helvetica" w:cs="Arial"/>
          <w:sz w:val="20"/>
          <w:szCs w:val="24"/>
          <w:lang w:val="lt-LT"/>
        </w:rPr>
        <w:t xml:space="preserve"> 1</w:t>
      </w:r>
      <w:r w:rsidR="00AE723A" w:rsidRPr="00471D06">
        <w:rPr>
          <w:rFonts w:ascii="Helvetica" w:hAnsi="Helvetica" w:cs="Arial"/>
          <w:sz w:val="20"/>
          <w:szCs w:val="24"/>
          <w:lang w:val="lt-LT"/>
        </w:rPr>
        <w:t xml:space="preserve"> punktą</w:t>
      </w:r>
      <w:r w:rsidRPr="00471D06">
        <w:rPr>
          <w:rFonts w:ascii="Helvetica" w:hAnsi="Helvetica" w:cs="Arial"/>
          <w:sz w:val="20"/>
          <w:szCs w:val="24"/>
          <w:lang w:val="lt-LT"/>
        </w:rPr>
        <w:t xml:space="preserve">, </w:t>
      </w:r>
      <w:r w:rsidR="00AE723A" w:rsidRPr="00471D06">
        <w:rPr>
          <w:rFonts w:ascii="Helvetica" w:hAnsi="Helvetica" w:cs="Arial"/>
          <w:sz w:val="20"/>
          <w:szCs w:val="24"/>
          <w:lang w:val="lt-LT"/>
        </w:rPr>
        <w:t>c h a r a k t e r i z u o j a m a s</w:t>
      </w:r>
      <w:r w:rsidRPr="00471D06">
        <w:rPr>
          <w:rFonts w:ascii="Helvetica" w:hAnsi="Helvetica" w:cs="Arial"/>
          <w:sz w:val="20"/>
          <w:szCs w:val="24"/>
          <w:lang w:val="lt-LT"/>
        </w:rPr>
        <w:t xml:space="preserve"> </w:t>
      </w:r>
      <w:r w:rsidR="00AE723A" w:rsidRPr="00471D06">
        <w:rPr>
          <w:rFonts w:ascii="Helvetica" w:hAnsi="Helvetica" w:cs="Arial"/>
          <w:sz w:val="20"/>
          <w:szCs w:val="24"/>
          <w:lang w:val="lt-LT"/>
        </w:rPr>
        <w:t>tuo, kad</w:t>
      </w:r>
    </w:p>
    <w:p w14:paraId="2F1B0C88" w14:textId="77777777" w:rsidR="007C18AB" w:rsidRPr="00471D06" w:rsidRDefault="007C18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R</w:t>
      </w:r>
      <w:r w:rsidRPr="00471D06">
        <w:rPr>
          <w:rFonts w:ascii="Helvetica" w:hAnsi="Helvetica" w:cs="Arial"/>
          <w:sz w:val="20"/>
          <w:szCs w:val="24"/>
          <w:vertAlign w:val="superscript"/>
          <w:lang w:val="lt-LT"/>
        </w:rPr>
        <w:t>1</w:t>
      </w:r>
      <w:r w:rsidRPr="00471D06">
        <w:rPr>
          <w:rFonts w:ascii="Helvetica" w:hAnsi="Helvetica" w:cs="Arial"/>
          <w:sz w:val="20"/>
          <w:szCs w:val="24"/>
          <w:lang w:val="lt-LT"/>
        </w:rPr>
        <w:t xml:space="preserve"> </w:t>
      </w:r>
      <w:r w:rsidR="0095295D" w:rsidRPr="00471D06">
        <w:rPr>
          <w:rFonts w:ascii="Helvetica" w:hAnsi="Helvetica" w:cs="Arial"/>
          <w:sz w:val="20"/>
          <w:szCs w:val="24"/>
          <w:lang w:val="lt-LT"/>
        </w:rPr>
        <w:t>reiškia grupę, kurios formulė</w:t>
      </w:r>
    </w:p>
    <w:p w14:paraId="3BBC8D5B" w14:textId="77777777" w:rsidR="007C18AB" w:rsidRPr="00471D06" w:rsidRDefault="007C18AB"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6144E618">
          <v:shape id="_x0000_i1027" type="#_x0000_t75" style="width:61.2pt;height:54.6pt">
            <v:imagedata r:id="rId8" o:title=""/>
          </v:shape>
        </w:pict>
      </w:r>
    </w:p>
    <w:p w14:paraId="4B87AEA1" w14:textId="77777777" w:rsidR="007C18AB"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kuri</w:t>
      </w:r>
      <w:r w:rsidR="00AE723A" w:rsidRPr="00471D06">
        <w:rPr>
          <w:rFonts w:ascii="Helvetica" w:hAnsi="Helvetica" w:cs="Arial"/>
          <w:sz w:val="20"/>
          <w:szCs w:val="24"/>
          <w:lang w:val="lt-LT"/>
        </w:rPr>
        <w:t>oj</w:t>
      </w:r>
      <w:r w:rsidRPr="00471D06">
        <w:rPr>
          <w:rFonts w:ascii="Helvetica" w:hAnsi="Helvetica" w:cs="Arial"/>
          <w:sz w:val="20"/>
          <w:szCs w:val="24"/>
          <w:lang w:val="lt-LT"/>
        </w:rPr>
        <w:t>e</w:t>
      </w:r>
    </w:p>
    <w:p w14:paraId="2F4336C6" w14:textId="77777777" w:rsidR="007C18AB" w:rsidRPr="00471D06" w:rsidRDefault="007C18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 xml:space="preserve"># </w:t>
      </w:r>
      <w:r w:rsidR="0095295D" w:rsidRPr="00471D06">
        <w:rPr>
          <w:rFonts w:ascii="Helvetica" w:hAnsi="Helvetica" w:cs="Arial"/>
          <w:sz w:val="20"/>
          <w:szCs w:val="24"/>
          <w:lang w:val="lt-LT"/>
        </w:rPr>
        <w:t>reiškia prisijungimo prie 1,2,4-triazolilo žiedo tašką</w:t>
      </w:r>
      <w:r w:rsidRPr="00471D06">
        <w:rPr>
          <w:rFonts w:ascii="Helvetica" w:hAnsi="Helvetica" w:cs="Arial"/>
          <w:sz w:val="20"/>
          <w:szCs w:val="24"/>
          <w:lang w:val="lt-LT"/>
        </w:rPr>
        <w:t>.</w:t>
      </w:r>
    </w:p>
    <w:p w14:paraId="40990D11" w14:textId="77777777" w:rsidR="007C18AB" w:rsidRPr="00471D06" w:rsidRDefault="007C18AB" w:rsidP="00471D06">
      <w:pPr>
        <w:spacing w:after="0" w:line="360" w:lineRule="auto"/>
        <w:jc w:val="both"/>
        <w:rPr>
          <w:rFonts w:ascii="Helvetica" w:hAnsi="Helvetica" w:cs="Arial"/>
          <w:sz w:val="20"/>
          <w:szCs w:val="24"/>
          <w:lang w:val="lt-LT"/>
        </w:rPr>
      </w:pPr>
    </w:p>
    <w:p w14:paraId="4A97156C" w14:textId="77777777" w:rsidR="007C18AB" w:rsidRPr="00471D06" w:rsidRDefault="007C18AB"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3. (2S)-3-[1-({5-</w:t>
      </w:r>
      <w:r w:rsidR="00AE723A" w:rsidRPr="00471D06">
        <w:rPr>
          <w:rFonts w:ascii="Helvetica" w:hAnsi="Helvetica" w:cs="Arial"/>
          <w:sz w:val="20"/>
          <w:szCs w:val="24"/>
          <w:lang w:val="lt-LT"/>
        </w:rPr>
        <w:t>K</w:t>
      </w:r>
      <w:r w:rsidRPr="00471D06">
        <w:rPr>
          <w:rFonts w:ascii="Helvetica" w:hAnsi="Helvetica" w:cs="Arial"/>
          <w:sz w:val="20"/>
          <w:szCs w:val="24"/>
          <w:lang w:val="lt-LT"/>
        </w:rPr>
        <w:t>arbamo</w:t>
      </w:r>
      <w:r w:rsidR="00AE723A" w:rsidRPr="00471D06">
        <w:rPr>
          <w:rFonts w:ascii="Helvetica" w:hAnsi="Helvetica" w:cs="Arial"/>
          <w:sz w:val="20"/>
          <w:szCs w:val="24"/>
          <w:lang w:val="lt-LT"/>
        </w:rPr>
        <w:t>i</w:t>
      </w:r>
      <w:r w:rsidRPr="00471D06">
        <w:rPr>
          <w:rFonts w:ascii="Helvetica" w:hAnsi="Helvetica" w:cs="Arial"/>
          <w:sz w:val="20"/>
          <w:szCs w:val="24"/>
          <w:lang w:val="lt-LT"/>
        </w:rPr>
        <w:t>l-1-[3-(trifluormet</w:t>
      </w:r>
      <w:r w:rsidR="00AE723A" w:rsidRPr="00471D06">
        <w:rPr>
          <w:rFonts w:ascii="Helvetica" w:hAnsi="Helvetica" w:cs="Arial"/>
          <w:sz w:val="20"/>
          <w:szCs w:val="24"/>
          <w:lang w:val="lt-LT"/>
        </w:rPr>
        <w:t>i</w:t>
      </w:r>
      <w:r w:rsidRPr="00471D06">
        <w:rPr>
          <w:rFonts w:ascii="Helvetica" w:hAnsi="Helvetica" w:cs="Arial"/>
          <w:sz w:val="20"/>
          <w:szCs w:val="24"/>
          <w:lang w:val="lt-LT"/>
        </w:rPr>
        <w:t>l)p</w:t>
      </w:r>
      <w:r w:rsidR="00AE723A" w:rsidRPr="00471D06">
        <w:rPr>
          <w:rFonts w:ascii="Helvetica" w:hAnsi="Helvetica" w:cs="Arial"/>
          <w:sz w:val="20"/>
          <w:szCs w:val="24"/>
          <w:lang w:val="lt-LT"/>
        </w:rPr>
        <w:t>i</w:t>
      </w:r>
      <w:r w:rsidRPr="00471D06">
        <w:rPr>
          <w:rFonts w:ascii="Helvetica" w:hAnsi="Helvetica" w:cs="Arial"/>
          <w:sz w:val="20"/>
          <w:szCs w:val="24"/>
          <w:lang w:val="lt-LT"/>
        </w:rPr>
        <w:t>ridin-2-</w:t>
      </w:r>
      <w:r w:rsidR="00AE723A" w:rsidRPr="00471D06">
        <w:rPr>
          <w:rFonts w:ascii="Helvetica" w:hAnsi="Helvetica" w:cs="Arial"/>
          <w:sz w:val="20"/>
          <w:szCs w:val="24"/>
          <w:lang w:val="lt-LT"/>
        </w:rPr>
        <w:t>i</w:t>
      </w:r>
      <w:r w:rsidRPr="00471D06">
        <w:rPr>
          <w:rFonts w:ascii="Helvetica" w:hAnsi="Helvetica" w:cs="Arial"/>
          <w:sz w:val="20"/>
          <w:szCs w:val="24"/>
          <w:lang w:val="lt-LT"/>
        </w:rPr>
        <w:t>l]-1H-1,2,4-triazol-3-</w:t>
      </w:r>
      <w:r w:rsidR="00AE723A" w:rsidRPr="00471D06">
        <w:rPr>
          <w:rFonts w:ascii="Helvetica" w:hAnsi="Helvetica" w:cs="Arial"/>
          <w:sz w:val="20"/>
          <w:szCs w:val="24"/>
          <w:lang w:val="lt-LT"/>
        </w:rPr>
        <w:t>i</w:t>
      </w:r>
      <w:r w:rsidRPr="00471D06">
        <w:rPr>
          <w:rFonts w:ascii="Helvetica" w:hAnsi="Helvetica" w:cs="Arial"/>
          <w:sz w:val="20"/>
          <w:szCs w:val="24"/>
          <w:lang w:val="lt-LT"/>
        </w:rPr>
        <w:t>l}met</w:t>
      </w:r>
      <w:r w:rsidR="00AE723A" w:rsidRPr="00471D06">
        <w:rPr>
          <w:rFonts w:ascii="Helvetica" w:hAnsi="Helvetica" w:cs="Arial"/>
          <w:sz w:val="20"/>
          <w:szCs w:val="24"/>
          <w:lang w:val="lt-LT"/>
        </w:rPr>
        <w:t>i</w:t>
      </w:r>
      <w:r w:rsidRPr="00471D06">
        <w:rPr>
          <w:rFonts w:ascii="Helvetica" w:hAnsi="Helvetica" w:cs="Arial"/>
          <w:sz w:val="20"/>
          <w:szCs w:val="24"/>
          <w:lang w:val="lt-LT"/>
        </w:rPr>
        <w:t>l)-3-(4-chlor</w:t>
      </w:r>
      <w:r w:rsidR="00AE723A" w:rsidRPr="00471D06">
        <w:rPr>
          <w:rFonts w:ascii="Helvetica" w:hAnsi="Helvetica" w:cs="Arial"/>
          <w:sz w:val="20"/>
          <w:szCs w:val="24"/>
          <w:lang w:val="lt-LT"/>
        </w:rPr>
        <w:t>f</w:t>
      </w:r>
      <w:r w:rsidRPr="00471D06">
        <w:rPr>
          <w:rFonts w:ascii="Helvetica" w:hAnsi="Helvetica" w:cs="Arial"/>
          <w:sz w:val="20"/>
          <w:szCs w:val="24"/>
          <w:lang w:val="lt-LT"/>
        </w:rPr>
        <w:t>en</w:t>
      </w:r>
      <w:r w:rsidR="00AE723A" w:rsidRPr="00471D06">
        <w:rPr>
          <w:rFonts w:ascii="Helvetica" w:hAnsi="Helvetica" w:cs="Arial"/>
          <w:sz w:val="20"/>
          <w:szCs w:val="24"/>
          <w:lang w:val="lt-LT"/>
        </w:rPr>
        <w:t>i</w:t>
      </w:r>
      <w:r w:rsidRPr="00471D06">
        <w:rPr>
          <w:rFonts w:ascii="Helvetica" w:hAnsi="Helvetica" w:cs="Arial"/>
          <w:sz w:val="20"/>
          <w:szCs w:val="24"/>
          <w:lang w:val="lt-LT"/>
        </w:rPr>
        <w:t>l)-5-o</w:t>
      </w:r>
      <w:r w:rsidR="00AE723A" w:rsidRPr="00471D06">
        <w:rPr>
          <w:rFonts w:ascii="Helvetica" w:hAnsi="Helvetica" w:cs="Arial"/>
          <w:sz w:val="20"/>
          <w:szCs w:val="24"/>
          <w:lang w:val="lt-LT"/>
        </w:rPr>
        <w:t>ks</w:t>
      </w:r>
      <w:r w:rsidRPr="00471D06">
        <w:rPr>
          <w:rFonts w:ascii="Helvetica" w:hAnsi="Helvetica" w:cs="Arial"/>
          <w:sz w:val="20"/>
          <w:szCs w:val="24"/>
          <w:lang w:val="lt-LT"/>
        </w:rPr>
        <w:t>o-1,5-dih</w:t>
      </w:r>
      <w:r w:rsidR="00AE723A" w:rsidRPr="00471D06">
        <w:rPr>
          <w:rFonts w:ascii="Helvetica" w:hAnsi="Helvetica" w:cs="Arial"/>
          <w:sz w:val="20"/>
          <w:szCs w:val="24"/>
          <w:lang w:val="lt-LT"/>
        </w:rPr>
        <w:t>i</w:t>
      </w:r>
      <w:r w:rsidRPr="00471D06">
        <w:rPr>
          <w:rFonts w:ascii="Helvetica" w:hAnsi="Helvetica" w:cs="Arial"/>
          <w:sz w:val="20"/>
          <w:szCs w:val="24"/>
          <w:lang w:val="lt-LT"/>
        </w:rPr>
        <w:t>dro-4H-1,2,4-triazol-4-</w:t>
      </w:r>
      <w:r w:rsidR="00AE723A" w:rsidRPr="00471D06">
        <w:rPr>
          <w:rFonts w:ascii="Helvetica" w:hAnsi="Helvetica" w:cs="Arial"/>
          <w:sz w:val="20"/>
          <w:szCs w:val="24"/>
          <w:lang w:val="lt-LT"/>
        </w:rPr>
        <w:t>i</w:t>
      </w:r>
      <w:r w:rsidRPr="00471D06">
        <w:rPr>
          <w:rFonts w:ascii="Helvetica" w:hAnsi="Helvetica" w:cs="Arial"/>
          <w:sz w:val="20"/>
          <w:szCs w:val="24"/>
          <w:lang w:val="lt-LT"/>
        </w:rPr>
        <w:t>l]-1,1,1-trifluorpropan-2-</w:t>
      </w:r>
      <w:r w:rsidR="00AE723A" w:rsidRPr="00471D06">
        <w:rPr>
          <w:rFonts w:ascii="Helvetica" w:hAnsi="Helvetica" w:cs="Arial"/>
          <w:sz w:val="20"/>
          <w:szCs w:val="24"/>
          <w:lang w:val="lt-LT"/>
        </w:rPr>
        <w:t>i</w:t>
      </w:r>
      <w:r w:rsidRPr="00471D06">
        <w:rPr>
          <w:rFonts w:ascii="Helvetica" w:hAnsi="Helvetica" w:cs="Arial"/>
          <w:sz w:val="20"/>
          <w:szCs w:val="24"/>
          <w:lang w:val="lt-LT"/>
        </w:rPr>
        <w:t>l dih</w:t>
      </w:r>
      <w:r w:rsidR="00AE723A" w:rsidRPr="00471D06">
        <w:rPr>
          <w:rFonts w:ascii="Helvetica" w:hAnsi="Helvetica" w:cs="Arial"/>
          <w:sz w:val="20"/>
          <w:szCs w:val="24"/>
          <w:lang w:val="lt-LT"/>
        </w:rPr>
        <w:t>i</w:t>
      </w:r>
      <w:r w:rsidRPr="00471D06">
        <w:rPr>
          <w:rFonts w:ascii="Helvetica" w:hAnsi="Helvetica" w:cs="Arial"/>
          <w:sz w:val="20"/>
          <w:szCs w:val="24"/>
          <w:lang w:val="lt-LT"/>
        </w:rPr>
        <w:t>drogen</w:t>
      </w:r>
      <w:r w:rsidR="00AE723A" w:rsidRPr="00471D06">
        <w:rPr>
          <w:rFonts w:ascii="Helvetica" w:hAnsi="Helvetica" w:cs="Arial"/>
          <w:sz w:val="20"/>
          <w:szCs w:val="24"/>
          <w:lang w:val="lt-LT"/>
        </w:rPr>
        <w:t>fosfatas pagal</w:t>
      </w:r>
      <w:r w:rsidRPr="00471D06">
        <w:rPr>
          <w:rFonts w:ascii="Helvetica" w:hAnsi="Helvetica" w:cs="Arial"/>
          <w:sz w:val="20"/>
          <w:szCs w:val="24"/>
          <w:lang w:val="lt-LT"/>
        </w:rPr>
        <w:t xml:space="preserve"> 1</w:t>
      </w:r>
      <w:r w:rsidR="00AE723A" w:rsidRPr="00471D06">
        <w:rPr>
          <w:rFonts w:ascii="Helvetica" w:hAnsi="Helvetica" w:cs="Arial"/>
          <w:sz w:val="20"/>
          <w:szCs w:val="24"/>
          <w:lang w:val="lt-LT"/>
        </w:rPr>
        <w:t xml:space="preserve"> punktą,</w:t>
      </w:r>
      <w:r w:rsidRPr="00471D06">
        <w:rPr>
          <w:rFonts w:ascii="Helvetica" w:hAnsi="Helvetica" w:cs="Arial"/>
          <w:sz w:val="20"/>
          <w:szCs w:val="24"/>
          <w:lang w:val="lt-LT"/>
        </w:rPr>
        <w:t xml:space="preserve"> </w:t>
      </w:r>
      <w:r w:rsidR="00AE723A" w:rsidRPr="00471D06">
        <w:rPr>
          <w:rFonts w:ascii="Helvetica" w:hAnsi="Helvetica" w:cs="Arial"/>
          <w:sz w:val="20"/>
          <w:szCs w:val="24"/>
          <w:lang w:val="lt-LT"/>
        </w:rPr>
        <w:t xml:space="preserve">kurio formulė </w:t>
      </w:r>
      <w:r w:rsidR="00DF218A" w:rsidRPr="00471D06">
        <w:rPr>
          <w:rFonts w:ascii="Helvetica" w:hAnsi="Helvetica" w:cs="Arial"/>
          <w:sz w:val="20"/>
          <w:szCs w:val="24"/>
          <w:lang w:val="lt-LT"/>
        </w:rPr>
        <w:t xml:space="preserve">pateikta žemiau </w:t>
      </w:r>
    </w:p>
    <w:p w14:paraId="211DBEAE" w14:textId="77777777" w:rsidR="007C18AB" w:rsidRPr="00471D06" w:rsidRDefault="007C18AB"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2B3C1E15">
          <v:shape id="_x0000_i1028" type="#_x0000_t75" style="width:172.2pt;height:135.6pt">
            <v:imagedata r:id="rId9" o:title=""/>
          </v:shape>
        </w:pict>
      </w:r>
    </w:p>
    <w:p w14:paraId="0D28E903" w14:textId="77777777" w:rsidR="007C18AB"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arba viena iš farmaciniu požiūriu priimtinų jo druskų, jo solvatų arba jo druskų solvatų</w:t>
      </w:r>
      <w:r w:rsidR="007C18AB" w:rsidRPr="00471D06">
        <w:rPr>
          <w:rFonts w:ascii="Helvetica" w:hAnsi="Helvetica" w:cs="Arial"/>
          <w:sz w:val="20"/>
          <w:szCs w:val="24"/>
          <w:lang w:val="lt-LT"/>
        </w:rPr>
        <w:t>.</w:t>
      </w:r>
    </w:p>
    <w:p w14:paraId="757FDCB9" w14:textId="77777777" w:rsidR="007C18AB" w:rsidRPr="00471D06" w:rsidRDefault="007C18AB" w:rsidP="00471D06">
      <w:pPr>
        <w:spacing w:after="0" w:line="360" w:lineRule="auto"/>
        <w:jc w:val="both"/>
        <w:rPr>
          <w:rFonts w:ascii="Helvetica" w:hAnsi="Helvetica" w:cs="Arial"/>
          <w:sz w:val="20"/>
          <w:szCs w:val="24"/>
          <w:lang w:val="lt-LT"/>
        </w:rPr>
      </w:pPr>
    </w:p>
    <w:p w14:paraId="45438DBB" w14:textId="77777777" w:rsidR="007C18AB" w:rsidRPr="00471D06" w:rsidRDefault="007C18AB"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lastRenderedPageBreak/>
        <w:t xml:space="preserve">4. </w:t>
      </w:r>
      <w:r w:rsidR="00DF218A" w:rsidRPr="00471D06">
        <w:rPr>
          <w:rFonts w:ascii="Helvetica" w:hAnsi="Helvetica" w:cs="Arial"/>
          <w:sz w:val="20"/>
          <w:szCs w:val="24"/>
          <w:lang w:val="lt-LT"/>
        </w:rPr>
        <w:t>(2S)-3-[1-({5-Karbamoil-1-[3-(trifluormetil)piridin-2-il]-1H-1,2,4-triazol-3-il}metil)-3-(4-chlorfenil)-5-okso-1,5-dihidro-4H-1,2,4-triazol-4-il]-1,1,1-trifluorpropan-2-il dihidrogenfosfatas pagal 1 punktą, kurio formulė pateikta žemiau</w:t>
      </w:r>
    </w:p>
    <w:p w14:paraId="4BA127C2" w14:textId="77777777" w:rsidR="007C18AB" w:rsidRPr="00471D06" w:rsidRDefault="007C18AB"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3C5ACCAB">
          <v:shape id="_x0000_i1029" type="#_x0000_t75" style="width:172.2pt;height:135.6pt">
            <v:imagedata r:id="rId9" o:title=""/>
          </v:shape>
        </w:pict>
      </w:r>
    </w:p>
    <w:p w14:paraId="007F1BBE" w14:textId="77777777" w:rsidR="007C18AB" w:rsidRPr="00471D06" w:rsidRDefault="007C18AB" w:rsidP="00471D06">
      <w:pPr>
        <w:spacing w:after="0" w:line="360" w:lineRule="auto"/>
        <w:jc w:val="both"/>
        <w:rPr>
          <w:rFonts w:ascii="Helvetica" w:hAnsi="Helvetica" w:cs="Arial"/>
          <w:sz w:val="20"/>
          <w:szCs w:val="24"/>
          <w:lang w:val="lt-LT"/>
        </w:rPr>
      </w:pPr>
    </w:p>
    <w:p w14:paraId="2757E878" w14:textId="77777777" w:rsidR="007C18AB" w:rsidRPr="00471D06" w:rsidRDefault="007C18AB"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 xml:space="preserve">5. </w:t>
      </w:r>
      <w:r w:rsidR="00DF218A" w:rsidRPr="00471D06">
        <w:rPr>
          <w:rFonts w:ascii="Helvetica" w:hAnsi="Helvetica" w:cs="Arial"/>
          <w:sz w:val="20"/>
          <w:szCs w:val="24"/>
          <w:lang w:val="lt-LT"/>
        </w:rPr>
        <w:t>Gamybos būdas junginio, kurio bendroji formulė</w:t>
      </w:r>
      <w:r w:rsidRPr="00471D06">
        <w:rPr>
          <w:rFonts w:ascii="Helvetica" w:hAnsi="Helvetica" w:cs="Arial"/>
          <w:sz w:val="20"/>
          <w:szCs w:val="24"/>
          <w:lang w:val="lt-LT"/>
        </w:rPr>
        <w:t xml:space="preserve"> (I)</w:t>
      </w:r>
      <w:r w:rsidR="00DF218A" w:rsidRPr="00471D06">
        <w:rPr>
          <w:rFonts w:ascii="Helvetica" w:hAnsi="Helvetica" w:cs="Arial"/>
          <w:sz w:val="20"/>
          <w:szCs w:val="24"/>
          <w:lang w:val="lt-LT"/>
        </w:rPr>
        <w:t>,</w:t>
      </w:r>
      <w:r w:rsidRPr="00471D06">
        <w:rPr>
          <w:rFonts w:ascii="Helvetica" w:hAnsi="Helvetica" w:cs="Arial"/>
          <w:sz w:val="20"/>
          <w:szCs w:val="24"/>
          <w:lang w:val="lt-LT"/>
        </w:rPr>
        <w:t xml:space="preserve"> </w:t>
      </w:r>
      <w:r w:rsidR="0095295D" w:rsidRPr="00471D06">
        <w:rPr>
          <w:rFonts w:ascii="Helvetica" w:hAnsi="Helvetica" w:cs="Arial"/>
          <w:sz w:val="20"/>
          <w:szCs w:val="24"/>
          <w:lang w:val="lt-LT"/>
        </w:rPr>
        <w:t>arba vien</w:t>
      </w:r>
      <w:r w:rsidR="00DF218A" w:rsidRPr="00471D06">
        <w:rPr>
          <w:rFonts w:ascii="Helvetica" w:hAnsi="Helvetica" w:cs="Arial"/>
          <w:sz w:val="20"/>
          <w:szCs w:val="24"/>
          <w:lang w:val="lt-LT"/>
        </w:rPr>
        <w:t>os</w:t>
      </w:r>
      <w:r w:rsidR="0095295D" w:rsidRPr="00471D06">
        <w:rPr>
          <w:rFonts w:ascii="Helvetica" w:hAnsi="Helvetica" w:cs="Arial"/>
          <w:sz w:val="20"/>
          <w:szCs w:val="24"/>
          <w:lang w:val="lt-LT"/>
        </w:rPr>
        <w:t xml:space="preserve"> iš farmaciniu požiūriu priimtinų jo druskų, jo solvatų arba jo druskų solvatų</w:t>
      </w:r>
      <w:r w:rsidRPr="00471D06">
        <w:rPr>
          <w:rFonts w:ascii="Helvetica" w:hAnsi="Helvetica" w:cs="Arial"/>
          <w:sz w:val="20"/>
          <w:szCs w:val="24"/>
          <w:lang w:val="lt-LT"/>
        </w:rPr>
        <w:t xml:space="preserve"> </w:t>
      </w:r>
      <w:r w:rsidR="00DF218A" w:rsidRPr="00471D06">
        <w:rPr>
          <w:rFonts w:ascii="Helvetica" w:hAnsi="Helvetica" w:cs="Arial"/>
          <w:sz w:val="20"/>
          <w:szCs w:val="24"/>
          <w:lang w:val="lt-LT"/>
        </w:rPr>
        <w:t>pagal 1 punktą,</w:t>
      </w:r>
      <w:r w:rsidRPr="00471D06">
        <w:rPr>
          <w:rFonts w:ascii="Helvetica" w:hAnsi="Helvetica" w:cs="Arial"/>
          <w:sz w:val="20"/>
          <w:szCs w:val="24"/>
          <w:lang w:val="lt-LT"/>
        </w:rPr>
        <w:t xml:space="preserve"> </w:t>
      </w:r>
      <w:r w:rsidR="00AE723A" w:rsidRPr="00471D06">
        <w:rPr>
          <w:rFonts w:ascii="Helvetica" w:hAnsi="Helvetica" w:cs="Arial"/>
          <w:sz w:val="20"/>
          <w:szCs w:val="24"/>
          <w:lang w:val="lt-LT"/>
        </w:rPr>
        <w:t>c h a r a k t e r i z u o j a m a s</w:t>
      </w:r>
      <w:r w:rsidRPr="00471D06">
        <w:rPr>
          <w:rFonts w:ascii="Helvetica" w:hAnsi="Helvetica" w:cs="Arial"/>
          <w:sz w:val="20"/>
          <w:szCs w:val="24"/>
          <w:lang w:val="lt-LT"/>
        </w:rPr>
        <w:t xml:space="preserve"> </w:t>
      </w:r>
      <w:r w:rsidR="00DF218A" w:rsidRPr="00471D06">
        <w:rPr>
          <w:rFonts w:ascii="Helvetica" w:hAnsi="Helvetica" w:cs="Arial"/>
          <w:sz w:val="20"/>
          <w:szCs w:val="24"/>
          <w:lang w:val="lt-LT"/>
        </w:rPr>
        <w:t>tuo, kad</w:t>
      </w:r>
    </w:p>
    <w:p w14:paraId="727E1005" w14:textId="77777777" w:rsidR="007C18AB" w:rsidRPr="00471D06" w:rsidRDefault="007C18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 xml:space="preserve">[A] </w:t>
      </w:r>
      <w:r w:rsidR="00DF218A" w:rsidRPr="00471D06">
        <w:rPr>
          <w:rFonts w:ascii="Helvetica" w:hAnsi="Helvetica" w:cs="Arial"/>
          <w:sz w:val="20"/>
          <w:szCs w:val="24"/>
          <w:lang w:val="lt-LT"/>
        </w:rPr>
        <w:t>junginys, kurio formulė</w:t>
      </w:r>
    </w:p>
    <w:p w14:paraId="69397FA5" w14:textId="77777777" w:rsidR="007C18AB" w:rsidRPr="00471D06" w:rsidRDefault="007C18AB"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026A8914">
          <v:shape id="_x0000_i1030" type="#_x0000_t75" style="width:181.2pt;height:120.6pt">
            <v:imagedata r:id="rId10" o:title=""/>
          </v:shape>
        </w:pict>
      </w:r>
    </w:p>
    <w:p w14:paraId="5DE2CDDB" w14:textId="77777777" w:rsidR="007C18AB"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kuri</w:t>
      </w:r>
      <w:r w:rsidR="00DF218A" w:rsidRPr="00471D06">
        <w:rPr>
          <w:rFonts w:ascii="Helvetica" w:hAnsi="Helvetica" w:cs="Arial"/>
          <w:sz w:val="20"/>
          <w:szCs w:val="24"/>
          <w:lang w:val="lt-LT"/>
        </w:rPr>
        <w:t>oje</w:t>
      </w:r>
    </w:p>
    <w:p w14:paraId="6100407E" w14:textId="77777777" w:rsidR="007C18AB" w:rsidRPr="00471D06" w:rsidRDefault="0015769C"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R</w:t>
      </w:r>
      <w:r w:rsidRPr="00471D06">
        <w:rPr>
          <w:rFonts w:ascii="Helvetica" w:hAnsi="Helvetica" w:cs="Arial"/>
          <w:sz w:val="20"/>
          <w:szCs w:val="24"/>
          <w:vertAlign w:val="superscript"/>
          <w:lang w:val="lt-LT"/>
        </w:rPr>
        <w:t>1</w:t>
      </w:r>
      <w:r w:rsidRPr="00471D06">
        <w:rPr>
          <w:rFonts w:ascii="Helvetica" w:hAnsi="Helvetica" w:cs="Arial"/>
          <w:sz w:val="20"/>
          <w:szCs w:val="24"/>
          <w:lang w:val="lt-LT"/>
        </w:rPr>
        <w:t xml:space="preserve"> turi tokią reikšmę, kaip apibrėžta junginiams, kurių bendroji formulė (I), pateiktiems 1 punkte,</w:t>
      </w:r>
      <w:r w:rsidR="00471D06" w:rsidRPr="00471D06">
        <w:rPr>
          <w:rFonts w:ascii="Helvetica" w:hAnsi="Helvetica" w:cs="Arial"/>
          <w:sz w:val="20"/>
          <w:szCs w:val="24"/>
          <w:lang w:val="lt-LT"/>
        </w:rPr>
        <w:t xml:space="preserve"> </w:t>
      </w:r>
      <w:r w:rsidR="00D952AB" w:rsidRPr="00471D06">
        <w:rPr>
          <w:rFonts w:ascii="Helvetica" w:hAnsi="Helvetica" w:cs="Arial"/>
          <w:sz w:val="20"/>
          <w:szCs w:val="24"/>
          <w:lang w:val="lt-LT"/>
        </w:rPr>
        <w:t>pirmoje pakopoje reaguoja su fosforo oksichloridu, ir antroje pakopoje hidrolizuojamas</w:t>
      </w:r>
      <w:r w:rsidR="005920D8" w:rsidRPr="00471D06">
        <w:rPr>
          <w:rFonts w:ascii="Helvetica" w:hAnsi="Helvetica" w:cs="Arial"/>
          <w:sz w:val="20"/>
          <w:szCs w:val="24"/>
          <w:lang w:val="lt-LT"/>
        </w:rPr>
        <w:t xml:space="preserve"> tam</w:t>
      </w:r>
      <w:r w:rsidR="00D952AB" w:rsidRPr="00471D06">
        <w:rPr>
          <w:rFonts w:ascii="Helvetica" w:hAnsi="Helvetica" w:cs="Arial"/>
          <w:sz w:val="20"/>
          <w:szCs w:val="24"/>
          <w:lang w:val="lt-LT"/>
        </w:rPr>
        <w:t xml:space="preserve">, </w:t>
      </w:r>
      <w:r w:rsidR="005920D8" w:rsidRPr="00471D06">
        <w:rPr>
          <w:rFonts w:ascii="Helvetica" w:hAnsi="Helvetica" w:cs="Arial"/>
          <w:sz w:val="20"/>
          <w:szCs w:val="24"/>
          <w:lang w:val="lt-LT"/>
        </w:rPr>
        <w:t xml:space="preserve">kad būtų </w:t>
      </w:r>
      <w:r w:rsidR="00D952AB" w:rsidRPr="00471D06">
        <w:rPr>
          <w:rFonts w:ascii="Helvetica" w:hAnsi="Helvetica" w:cs="Arial"/>
          <w:sz w:val="20"/>
          <w:szCs w:val="24"/>
          <w:lang w:val="lt-LT"/>
        </w:rPr>
        <w:t>gau</w:t>
      </w:r>
      <w:r w:rsidR="005920D8" w:rsidRPr="00471D06">
        <w:rPr>
          <w:rFonts w:ascii="Helvetica" w:hAnsi="Helvetica" w:cs="Arial"/>
          <w:sz w:val="20"/>
          <w:szCs w:val="24"/>
          <w:lang w:val="lt-LT"/>
        </w:rPr>
        <w:t>as</w:t>
      </w:r>
      <w:r w:rsidR="00D952AB" w:rsidRPr="00471D06">
        <w:rPr>
          <w:rFonts w:ascii="Helvetica" w:hAnsi="Helvetica" w:cs="Arial"/>
          <w:sz w:val="20"/>
          <w:szCs w:val="24"/>
          <w:lang w:val="lt-LT"/>
        </w:rPr>
        <w:t xml:space="preserve"> jungin</w:t>
      </w:r>
      <w:r w:rsidR="005920D8" w:rsidRPr="00471D06">
        <w:rPr>
          <w:rFonts w:ascii="Helvetica" w:hAnsi="Helvetica" w:cs="Arial"/>
          <w:sz w:val="20"/>
          <w:szCs w:val="24"/>
          <w:lang w:val="lt-LT"/>
        </w:rPr>
        <w:t>ys</w:t>
      </w:r>
      <w:r w:rsidR="00D952AB" w:rsidRPr="00471D06">
        <w:rPr>
          <w:rFonts w:ascii="Helvetica" w:hAnsi="Helvetica" w:cs="Arial"/>
          <w:sz w:val="20"/>
          <w:szCs w:val="24"/>
          <w:lang w:val="lt-LT"/>
        </w:rPr>
        <w:t>, kuri</w:t>
      </w:r>
      <w:r w:rsidR="00B70D46" w:rsidRPr="00471D06">
        <w:rPr>
          <w:rFonts w:ascii="Helvetica" w:hAnsi="Helvetica" w:cs="Arial"/>
          <w:sz w:val="20"/>
          <w:szCs w:val="24"/>
          <w:lang w:val="lt-LT"/>
        </w:rPr>
        <w:t>o</w:t>
      </w:r>
      <w:r w:rsidR="00D952AB" w:rsidRPr="00471D06">
        <w:rPr>
          <w:rFonts w:ascii="Helvetica" w:hAnsi="Helvetica" w:cs="Arial"/>
          <w:sz w:val="20"/>
          <w:szCs w:val="24"/>
          <w:lang w:val="lt-LT"/>
        </w:rPr>
        <w:t xml:space="preserve"> bendroji formulė (I),</w:t>
      </w:r>
    </w:p>
    <w:p w14:paraId="61B71E3A" w14:textId="77777777" w:rsidR="007C18AB" w:rsidRPr="00471D06" w:rsidRDefault="00D952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arba</w:t>
      </w:r>
    </w:p>
    <w:p w14:paraId="490F8BF5" w14:textId="77777777" w:rsidR="007C18AB" w:rsidRPr="00471D06" w:rsidRDefault="007C18AB"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 xml:space="preserve">[B] </w:t>
      </w:r>
      <w:r w:rsidR="00D952AB" w:rsidRPr="00471D06">
        <w:rPr>
          <w:rFonts w:ascii="Helvetica" w:hAnsi="Helvetica" w:cs="Arial"/>
          <w:sz w:val="20"/>
          <w:szCs w:val="24"/>
          <w:lang w:val="lt-LT"/>
        </w:rPr>
        <w:t>junginys, kurio formulė</w:t>
      </w:r>
    </w:p>
    <w:p w14:paraId="74791DA0" w14:textId="77777777" w:rsidR="007C18AB" w:rsidRPr="00471D06" w:rsidRDefault="00FC4138" w:rsidP="00471D06">
      <w:pPr>
        <w:spacing w:after="0" w:line="360" w:lineRule="auto"/>
        <w:jc w:val="center"/>
        <w:rPr>
          <w:rFonts w:ascii="Helvetica" w:hAnsi="Helvetica" w:cs="Arial"/>
          <w:sz w:val="20"/>
          <w:szCs w:val="24"/>
          <w:lang w:val="lt-LT"/>
        </w:rPr>
      </w:pPr>
      <w:r w:rsidRPr="00471D06">
        <w:rPr>
          <w:rFonts w:ascii="Helvetica" w:hAnsi="Helvetica" w:cs="Arial"/>
          <w:sz w:val="20"/>
          <w:szCs w:val="24"/>
          <w:lang w:val="lt-LT"/>
        </w:rPr>
        <w:pict w14:anchorId="4C196648">
          <v:shape id="_x0000_i1031" type="#_x0000_t75" style="width:181.2pt;height:120.6pt">
            <v:imagedata r:id="rId10" o:title=""/>
          </v:shape>
        </w:pict>
      </w:r>
    </w:p>
    <w:p w14:paraId="65728B58" w14:textId="77777777" w:rsidR="00FC4138" w:rsidRPr="00471D06" w:rsidRDefault="0095295D"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kuri</w:t>
      </w:r>
      <w:r w:rsidR="00B10DE2" w:rsidRPr="00471D06">
        <w:rPr>
          <w:rFonts w:ascii="Helvetica" w:hAnsi="Helvetica" w:cs="Arial"/>
          <w:sz w:val="20"/>
          <w:szCs w:val="24"/>
          <w:lang w:val="lt-LT"/>
        </w:rPr>
        <w:t>oj</w:t>
      </w:r>
      <w:r w:rsidRPr="00471D06">
        <w:rPr>
          <w:rFonts w:ascii="Helvetica" w:hAnsi="Helvetica" w:cs="Arial"/>
          <w:sz w:val="20"/>
          <w:szCs w:val="24"/>
          <w:lang w:val="lt-LT"/>
        </w:rPr>
        <w:t>e</w:t>
      </w:r>
    </w:p>
    <w:p w14:paraId="7658917F" w14:textId="77777777" w:rsidR="007A7A92" w:rsidRPr="00471D06" w:rsidRDefault="00B70D46"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R</w:t>
      </w:r>
      <w:r w:rsidRPr="00471D06">
        <w:rPr>
          <w:rFonts w:ascii="Helvetica" w:hAnsi="Helvetica" w:cs="Arial"/>
          <w:sz w:val="20"/>
          <w:szCs w:val="24"/>
          <w:vertAlign w:val="superscript"/>
          <w:lang w:val="lt-LT"/>
        </w:rPr>
        <w:t>1</w:t>
      </w:r>
      <w:r w:rsidRPr="00471D06">
        <w:rPr>
          <w:rFonts w:ascii="Helvetica" w:hAnsi="Helvetica" w:cs="Arial"/>
          <w:sz w:val="20"/>
          <w:szCs w:val="24"/>
          <w:lang w:val="lt-LT"/>
        </w:rPr>
        <w:t xml:space="preserve"> turi tokią reikšmę, kaip apibrėžta junginiams, kurių bendroji formulė (I), pateiktiems 1 punkte,</w:t>
      </w:r>
      <w:r w:rsidR="00471D06" w:rsidRPr="00471D06">
        <w:rPr>
          <w:rFonts w:ascii="Helvetica" w:hAnsi="Helvetica" w:cs="Arial"/>
          <w:sz w:val="20"/>
          <w:szCs w:val="24"/>
          <w:lang w:val="lt-LT"/>
        </w:rPr>
        <w:t xml:space="preserve"> </w:t>
      </w:r>
      <w:r w:rsidRPr="00471D06">
        <w:rPr>
          <w:rFonts w:ascii="Helvetica" w:hAnsi="Helvetica" w:cs="Arial"/>
          <w:sz w:val="20"/>
          <w:szCs w:val="24"/>
          <w:lang w:val="lt-LT"/>
        </w:rPr>
        <w:t>pirmoje pakopoje reaguoja su</w:t>
      </w:r>
      <w:r w:rsidR="00FC4138" w:rsidRPr="00471D06">
        <w:rPr>
          <w:rFonts w:ascii="Helvetica" w:hAnsi="Helvetica" w:cs="Arial"/>
          <w:sz w:val="20"/>
          <w:szCs w:val="24"/>
          <w:lang w:val="lt-LT"/>
        </w:rPr>
        <w:t xml:space="preserve"> tetrabenz</w:t>
      </w:r>
      <w:r w:rsidRPr="00471D06">
        <w:rPr>
          <w:rFonts w:ascii="Helvetica" w:hAnsi="Helvetica" w:cs="Arial"/>
          <w:sz w:val="20"/>
          <w:szCs w:val="24"/>
          <w:lang w:val="lt-LT"/>
        </w:rPr>
        <w:t>i</w:t>
      </w:r>
      <w:r w:rsidR="00FC4138" w:rsidRPr="00471D06">
        <w:rPr>
          <w:rFonts w:ascii="Helvetica" w:hAnsi="Helvetica" w:cs="Arial"/>
          <w:sz w:val="20"/>
          <w:szCs w:val="24"/>
          <w:lang w:val="lt-LT"/>
        </w:rPr>
        <w:t>ldi</w:t>
      </w:r>
      <w:r w:rsidRPr="00471D06">
        <w:rPr>
          <w:rFonts w:ascii="Helvetica" w:hAnsi="Helvetica" w:cs="Arial"/>
          <w:sz w:val="20"/>
          <w:szCs w:val="24"/>
          <w:lang w:val="lt-LT"/>
        </w:rPr>
        <w:t>fosfatu,</w:t>
      </w:r>
      <w:r w:rsidR="00FC4138" w:rsidRPr="00471D06">
        <w:rPr>
          <w:rFonts w:ascii="Helvetica" w:hAnsi="Helvetica" w:cs="Arial"/>
          <w:sz w:val="20"/>
          <w:szCs w:val="24"/>
          <w:lang w:val="lt-LT"/>
        </w:rPr>
        <w:t xml:space="preserve"> </w:t>
      </w:r>
      <w:r w:rsidRPr="00471D06">
        <w:rPr>
          <w:rFonts w:ascii="Helvetica" w:hAnsi="Helvetica" w:cs="Arial"/>
          <w:sz w:val="20"/>
          <w:szCs w:val="24"/>
          <w:lang w:val="lt-LT"/>
        </w:rPr>
        <w:t>ir antroje pakopoje</w:t>
      </w:r>
      <w:r w:rsidRPr="00471D06">
        <w:rPr>
          <w:rFonts w:ascii="Helvetica" w:hAnsi="Helvetica"/>
          <w:sz w:val="20"/>
          <w:lang w:val="lt-LT"/>
        </w:rPr>
        <w:t xml:space="preserve"> </w:t>
      </w:r>
      <w:r w:rsidRPr="00471D06">
        <w:rPr>
          <w:rFonts w:ascii="Helvetica" w:hAnsi="Helvetica" w:cs="Arial"/>
          <w:sz w:val="20"/>
          <w:szCs w:val="24"/>
          <w:lang w:val="lt-LT"/>
        </w:rPr>
        <w:t>benzilo grupės pašalinamos redukuojančiomis sąlygomis</w:t>
      </w:r>
      <w:r w:rsidR="005920D8" w:rsidRPr="00471D06">
        <w:rPr>
          <w:rFonts w:ascii="Helvetica" w:hAnsi="Helvetica" w:cs="Arial"/>
          <w:sz w:val="20"/>
          <w:szCs w:val="24"/>
          <w:lang w:val="lt-LT"/>
        </w:rPr>
        <w:t>,</w:t>
      </w:r>
      <w:r w:rsidRPr="00471D06">
        <w:rPr>
          <w:rFonts w:ascii="Helvetica" w:hAnsi="Helvetica" w:cs="Arial"/>
          <w:sz w:val="20"/>
          <w:szCs w:val="24"/>
          <w:lang w:val="lt-LT"/>
        </w:rPr>
        <w:t xml:space="preserve"> ir gaunamas junginys,</w:t>
      </w:r>
      <w:r w:rsidR="00FC4138" w:rsidRPr="00471D06">
        <w:rPr>
          <w:rFonts w:ascii="Helvetica" w:hAnsi="Helvetica" w:cs="Arial"/>
          <w:sz w:val="20"/>
          <w:szCs w:val="24"/>
          <w:lang w:val="lt-LT"/>
        </w:rPr>
        <w:t xml:space="preserve"> </w:t>
      </w:r>
      <w:r w:rsidRPr="00471D06">
        <w:rPr>
          <w:rFonts w:ascii="Helvetica" w:hAnsi="Helvetica" w:cs="Arial"/>
          <w:sz w:val="20"/>
          <w:szCs w:val="24"/>
          <w:lang w:val="lt-LT"/>
        </w:rPr>
        <w:t>kurio bendroji formulė</w:t>
      </w:r>
      <w:r w:rsidR="00FC4138" w:rsidRPr="00471D06">
        <w:rPr>
          <w:rFonts w:ascii="Helvetica" w:hAnsi="Helvetica" w:cs="Arial"/>
          <w:sz w:val="20"/>
          <w:szCs w:val="24"/>
          <w:lang w:val="lt-LT"/>
        </w:rPr>
        <w:t xml:space="preserve"> (I),</w:t>
      </w:r>
    </w:p>
    <w:p w14:paraId="3ED2AFDF" w14:textId="77777777" w:rsidR="007A7A92" w:rsidRPr="00471D06" w:rsidRDefault="007A7A92" w:rsidP="00471D06">
      <w:pPr>
        <w:spacing w:after="0" w:line="360" w:lineRule="auto"/>
        <w:jc w:val="both"/>
        <w:rPr>
          <w:rFonts w:ascii="Helvetica" w:hAnsi="Helvetica" w:cs="Arial"/>
          <w:sz w:val="20"/>
          <w:szCs w:val="24"/>
          <w:lang w:val="lt-LT"/>
        </w:rPr>
      </w:pPr>
      <w:r w:rsidRPr="00471D06">
        <w:rPr>
          <w:rFonts w:ascii="Helvetica" w:hAnsi="Helvetica" w:cs="Arial"/>
          <w:sz w:val="20"/>
          <w:szCs w:val="24"/>
          <w:lang w:val="lt-LT"/>
        </w:rPr>
        <w:t>po to,</w:t>
      </w:r>
      <w:r w:rsidR="005920D8" w:rsidRPr="00471D06">
        <w:rPr>
          <w:rFonts w:ascii="Helvetica" w:hAnsi="Helvetica" w:cs="Arial"/>
          <w:sz w:val="20"/>
          <w:szCs w:val="24"/>
          <w:lang w:val="lt-LT"/>
        </w:rPr>
        <w:t xml:space="preserve"> pasirinktinai</w:t>
      </w:r>
      <w:r w:rsidRPr="00471D06">
        <w:rPr>
          <w:rFonts w:ascii="Helvetica" w:hAnsi="Helvetica" w:cs="Arial"/>
          <w:sz w:val="20"/>
          <w:szCs w:val="24"/>
          <w:lang w:val="lt-LT"/>
        </w:rPr>
        <w:t>, junginys, kurio bendroji formulė (I), paverčiamas atitinkamomis farmaciniu požiūriu priimtinomis jo druskomis, jo solvatais arba atitinkamų jo druskų solvatais, apdorojant atitinkamais tirpikliais ir (arba) bazėmis.</w:t>
      </w:r>
    </w:p>
    <w:p w14:paraId="33B1C5DE" w14:textId="77777777" w:rsidR="00FC4138" w:rsidRPr="00471D06" w:rsidRDefault="00FC4138" w:rsidP="00471D06">
      <w:pPr>
        <w:spacing w:after="0" w:line="360" w:lineRule="auto"/>
        <w:jc w:val="both"/>
        <w:rPr>
          <w:rFonts w:ascii="Helvetica" w:hAnsi="Helvetica" w:cs="Arial"/>
          <w:sz w:val="20"/>
          <w:szCs w:val="24"/>
          <w:lang w:val="lt-LT"/>
        </w:rPr>
      </w:pPr>
    </w:p>
    <w:p w14:paraId="4600B6E8" w14:textId="77777777" w:rsidR="001C2ED8" w:rsidRPr="00471D06" w:rsidRDefault="001C2ED8"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lastRenderedPageBreak/>
        <w:t>6. Junginys pagal bet kurį iš 1 - 4 punktų, skirtas naudoti ligų gydymui ir (arba) prevencijai.</w:t>
      </w:r>
    </w:p>
    <w:p w14:paraId="2475B348" w14:textId="77777777" w:rsidR="00FC4138" w:rsidRPr="00471D06" w:rsidRDefault="00FC4138" w:rsidP="00471D06">
      <w:pPr>
        <w:spacing w:after="0" w:line="360" w:lineRule="auto"/>
        <w:jc w:val="both"/>
        <w:rPr>
          <w:rFonts w:ascii="Helvetica" w:hAnsi="Helvetica" w:cs="Arial"/>
          <w:sz w:val="20"/>
          <w:szCs w:val="24"/>
          <w:lang w:val="lt-LT"/>
        </w:rPr>
      </w:pPr>
    </w:p>
    <w:p w14:paraId="526B9231" w14:textId="77777777" w:rsidR="00944714" w:rsidRPr="00471D06" w:rsidRDefault="00944714"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7. Junginys pagal bet kurį iš 1 - 4 punktų, skirtas naudoti ūminių ir lėtinių inkstų ligų, įskaitant diabetinę nefropatiją, ūminio ir lėtinio širdies nepakankamumo, preeklampsijos, periferinių arterijų ligos (PAD), vainikinių arterijų mikrokraujagyslių disfunkcijos (CMD), Reinaudo sindromo, dismenorėjos, kardiorenalinio sindromo, hipervoleminės ir euvoleminės hiponatremijos, kepenų cirozės, ascitų, edemos ir nepakankamos ADH sekrecijos sindromo (SIADH) gydymui ir (arba) prevencijai.</w:t>
      </w:r>
    </w:p>
    <w:p w14:paraId="03D4551F" w14:textId="77777777" w:rsidR="00FC4138" w:rsidRPr="00471D06" w:rsidRDefault="00FC4138" w:rsidP="00471D06">
      <w:pPr>
        <w:spacing w:after="0" w:line="360" w:lineRule="auto"/>
        <w:jc w:val="both"/>
        <w:rPr>
          <w:rFonts w:ascii="Helvetica" w:hAnsi="Helvetica" w:cs="Arial"/>
          <w:sz w:val="20"/>
          <w:szCs w:val="24"/>
          <w:lang w:val="lt-LT"/>
        </w:rPr>
      </w:pPr>
    </w:p>
    <w:p w14:paraId="03D22848" w14:textId="77777777" w:rsidR="00DE7CAA" w:rsidRPr="00471D06" w:rsidRDefault="00DE7CAA"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8. Junginio pagal bet kurį iš 1 - 4 punktų naudojimas gamybai farmacinės kompozicijos, skirtos ūminių ir lėtinių inkstų ligų, įskaitant diabetinę nefropatiją, ūminio ir lėtinio širdies nepakankamumo, preeklampsijos, periferinių arterijų ligos (PAD), vainikinių arterijų mikrokraujagyslių disfunkcijos (CMD), Reinaudo sindromo, dismenorėjos, kardiorenalinio sindromo, hipervoleminės ir euvoleminės hiponatremijos, kepenų cirozės, ascitų, edemos ir nepakankamos ADH sekrecijos sindromo (SIADH) gydymui ir (arba) prevencijai.</w:t>
      </w:r>
    </w:p>
    <w:p w14:paraId="30601777" w14:textId="77777777" w:rsidR="00FC4138" w:rsidRPr="00471D06" w:rsidRDefault="00FC4138" w:rsidP="00471D06">
      <w:pPr>
        <w:spacing w:after="0" w:line="360" w:lineRule="auto"/>
        <w:jc w:val="both"/>
        <w:rPr>
          <w:rFonts w:ascii="Helvetica" w:hAnsi="Helvetica" w:cs="Arial"/>
          <w:sz w:val="20"/>
          <w:szCs w:val="24"/>
          <w:lang w:val="lt-LT"/>
        </w:rPr>
      </w:pPr>
    </w:p>
    <w:p w14:paraId="71710ABE" w14:textId="77777777" w:rsidR="00DE7CAA" w:rsidRPr="00471D06" w:rsidRDefault="00DE7CAA"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9. Farmacinė kompozicija, apimanti junginį pagal bet kurį iš 1 - 4 punktų ir vieną arba daugiau farmaciniu požiūriu priimtinų pagalbinių medžiagų.</w:t>
      </w:r>
    </w:p>
    <w:p w14:paraId="18B6050D" w14:textId="77777777" w:rsidR="00FC4138" w:rsidRPr="00471D06" w:rsidRDefault="00FC4138" w:rsidP="00471D06">
      <w:pPr>
        <w:spacing w:after="0" w:line="360" w:lineRule="auto"/>
        <w:jc w:val="both"/>
        <w:rPr>
          <w:rFonts w:ascii="Helvetica" w:hAnsi="Helvetica" w:cs="Arial"/>
          <w:sz w:val="20"/>
          <w:szCs w:val="24"/>
          <w:lang w:val="lt-LT"/>
        </w:rPr>
      </w:pPr>
    </w:p>
    <w:p w14:paraId="19EC781A" w14:textId="77777777" w:rsidR="00DB78EB" w:rsidRPr="00471D06" w:rsidRDefault="00DB78EB" w:rsidP="00471D06">
      <w:pPr>
        <w:spacing w:after="0" w:line="360" w:lineRule="auto"/>
        <w:ind w:firstLine="567"/>
        <w:jc w:val="both"/>
        <w:rPr>
          <w:rFonts w:ascii="Helvetica" w:hAnsi="Helvetica" w:cs="Arial"/>
          <w:sz w:val="20"/>
          <w:szCs w:val="24"/>
          <w:lang w:val="lt-LT"/>
        </w:rPr>
      </w:pPr>
      <w:r w:rsidRPr="00471D06">
        <w:rPr>
          <w:rFonts w:ascii="Helvetica" w:hAnsi="Helvetica" w:cs="Arial"/>
          <w:sz w:val="20"/>
          <w:szCs w:val="24"/>
          <w:lang w:val="lt-LT"/>
        </w:rPr>
        <w:t>10. Farmacinė kompozicija pagal 9 punktą, apimanti vieną arba daugiau pirmųjų aktyviųjų sudedamųjų dalių, ypač junginių, kurių bendroji formulė (I), pagal bet kurį iš 1 - 4 punktų, ir vieną arba daugiau kitų aktyvių sudedamųjų dalių, ypač vieną arba daugiau papildomų terapinių agentų, parinktų iš grupės, susidedančios iš diuretikų, angiotenzino AII antagonistų, A</w:t>
      </w:r>
      <w:r w:rsidR="009B7468" w:rsidRPr="00471D06">
        <w:rPr>
          <w:rFonts w:ascii="Helvetica" w:hAnsi="Helvetica" w:cs="Arial"/>
          <w:sz w:val="20"/>
          <w:szCs w:val="24"/>
          <w:lang w:val="lt-LT"/>
        </w:rPr>
        <w:t>CE</w:t>
      </w:r>
      <w:r w:rsidRPr="00471D06">
        <w:rPr>
          <w:rFonts w:ascii="Helvetica" w:hAnsi="Helvetica" w:cs="Arial"/>
          <w:sz w:val="20"/>
          <w:szCs w:val="24"/>
          <w:lang w:val="lt-LT"/>
        </w:rPr>
        <w:t xml:space="preserve"> inhibitorių, beta receptorių blokatorių, mineralokortikoidų receptorių antagonistų, organinių nitratų, NO donorų, tirpios guanilatciklazės aktyvatorių ir stimuliatorių bei teigiamų inotropinių agentų, priešuždegiminių agentų, imunosupresinių agentų, fosfato rišiklių ir (arba) junginių, kurie moduliuoja vitamino D metabolizmą.</w:t>
      </w:r>
    </w:p>
    <w:p w14:paraId="1FC82FA6" w14:textId="77777777" w:rsidR="00FC4138" w:rsidRPr="00471D06" w:rsidRDefault="00FC4138" w:rsidP="00471D06">
      <w:pPr>
        <w:spacing w:after="0" w:line="360" w:lineRule="auto"/>
        <w:jc w:val="both"/>
        <w:rPr>
          <w:rFonts w:ascii="Helvetica" w:hAnsi="Helvetica" w:cs="Arial"/>
          <w:sz w:val="20"/>
          <w:szCs w:val="24"/>
          <w:lang w:val="lt-LT"/>
        </w:rPr>
      </w:pPr>
    </w:p>
    <w:p w14:paraId="5DD8C19A" w14:textId="77777777" w:rsidR="00864E7D" w:rsidRPr="00471D06" w:rsidRDefault="003A1B2E" w:rsidP="00471D06">
      <w:pPr>
        <w:spacing w:after="0" w:line="360" w:lineRule="auto"/>
        <w:ind w:firstLine="567"/>
        <w:jc w:val="both"/>
        <w:rPr>
          <w:rFonts w:ascii="Helvetica" w:hAnsi="Helvetica"/>
          <w:sz w:val="20"/>
          <w:lang w:val="lt-LT"/>
        </w:rPr>
      </w:pPr>
      <w:r w:rsidRPr="00471D06">
        <w:rPr>
          <w:rFonts w:ascii="Helvetica" w:hAnsi="Helvetica" w:cs="Arial"/>
          <w:sz w:val="20"/>
          <w:szCs w:val="24"/>
          <w:lang w:val="lt-LT"/>
        </w:rPr>
        <w:t>11.</w:t>
      </w:r>
      <w:r w:rsidR="00FC4138" w:rsidRPr="00471D06">
        <w:rPr>
          <w:rFonts w:ascii="Helvetica" w:hAnsi="Helvetica" w:cs="Arial"/>
          <w:sz w:val="20"/>
          <w:szCs w:val="24"/>
          <w:lang w:val="lt-LT"/>
        </w:rPr>
        <w:t xml:space="preserve"> </w:t>
      </w:r>
      <w:r w:rsidRPr="00471D06">
        <w:rPr>
          <w:rFonts w:ascii="Helvetica" w:hAnsi="Helvetica" w:cs="Arial"/>
          <w:sz w:val="20"/>
          <w:szCs w:val="24"/>
          <w:lang w:val="lt-LT"/>
        </w:rPr>
        <w:t xml:space="preserve">Farmacinė kompozicija pagal 9 arba 10 punktą, skirta naudoti </w:t>
      </w:r>
      <w:r w:rsidR="00DB78EB" w:rsidRPr="00471D06">
        <w:rPr>
          <w:rFonts w:ascii="Helvetica" w:hAnsi="Helvetica" w:cs="Arial"/>
          <w:sz w:val="20"/>
          <w:szCs w:val="24"/>
          <w:lang w:val="lt-LT"/>
        </w:rPr>
        <w:t xml:space="preserve">ūminių ir lėtinių inkstų ligų, įskaitant diabetinę nefropatiją, ūminio ir lėtinio širdies nepakankamumo, preeklampsijos, periferinių arterijų ligos (PAD), vainikinių arterijų mikrokraujagyslių disfunkcijos (CMD), Reinaudo sindromo, dismenorėjos, kardiorenalinio sindromo, hipervoleminės ir euvoleminės hiponatremijos, kepenų cirozės, ascitų, edemos ir </w:t>
      </w:r>
      <w:r w:rsidR="002A5BA7" w:rsidRPr="002A5BA7">
        <w:rPr>
          <w:rFonts w:ascii="Helvetica" w:hAnsi="Helvetica" w:cs="Arial"/>
          <w:sz w:val="20"/>
          <w:szCs w:val="24"/>
          <w:lang w:val="lt-LT"/>
        </w:rPr>
        <w:t>nepakankamos ADH sekrecijos sindromo (SIADH) gydymui ir (arba) prevencijai</w:t>
      </w:r>
      <w:r w:rsidR="002A5BA7">
        <w:rPr>
          <w:rFonts w:ascii="Helvetica" w:hAnsi="Helvetica" w:cs="Arial"/>
          <w:sz w:val="20"/>
          <w:szCs w:val="24"/>
          <w:lang w:val="lt-LT"/>
        </w:rPr>
        <w:t>.</w:t>
      </w:r>
    </w:p>
    <w:sectPr w:rsidR="00864E7D" w:rsidRPr="00471D06" w:rsidSect="00471D06">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B5A7" w14:textId="77777777" w:rsidR="007F7382" w:rsidRDefault="007F7382" w:rsidP="007B0A41">
      <w:pPr>
        <w:spacing w:after="0" w:line="240" w:lineRule="auto"/>
      </w:pPr>
      <w:r>
        <w:separator/>
      </w:r>
    </w:p>
  </w:endnote>
  <w:endnote w:type="continuationSeparator" w:id="0">
    <w:p w14:paraId="662775EC" w14:textId="77777777" w:rsidR="007F7382" w:rsidRDefault="007F7382"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6069" w14:textId="77777777" w:rsidR="007F7382" w:rsidRDefault="007F7382" w:rsidP="007B0A41">
      <w:pPr>
        <w:spacing w:after="0" w:line="240" w:lineRule="auto"/>
      </w:pPr>
      <w:r>
        <w:separator/>
      </w:r>
    </w:p>
  </w:footnote>
  <w:footnote w:type="continuationSeparator" w:id="0">
    <w:p w14:paraId="78B00BC2" w14:textId="77777777" w:rsidR="007F7382" w:rsidRDefault="007F7382"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22D3"/>
    <w:rsid w:val="00065F0D"/>
    <w:rsid w:val="00070D8A"/>
    <w:rsid w:val="000819E9"/>
    <w:rsid w:val="00092D0B"/>
    <w:rsid w:val="00120AC9"/>
    <w:rsid w:val="001308ED"/>
    <w:rsid w:val="0015769C"/>
    <w:rsid w:val="001658A9"/>
    <w:rsid w:val="001668DF"/>
    <w:rsid w:val="00192F10"/>
    <w:rsid w:val="001A3E8E"/>
    <w:rsid w:val="001C2ED8"/>
    <w:rsid w:val="001C33D1"/>
    <w:rsid w:val="001F266E"/>
    <w:rsid w:val="00223910"/>
    <w:rsid w:val="00234E11"/>
    <w:rsid w:val="0025675F"/>
    <w:rsid w:val="00260D4E"/>
    <w:rsid w:val="0027534F"/>
    <w:rsid w:val="002837FC"/>
    <w:rsid w:val="00290332"/>
    <w:rsid w:val="002A5BA7"/>
    <w:rsid w:val="00316FB7"/>
    <w:rsid w:val="00360E2B"/>
    <w:rsid w:val="003700E9"/>
    <w:rsid w:val="003924B8"/>
    <w:rsid w:val="003A0D71"/>
    <w:rsid w:val="003A1B2E"/>
    <w:rsid w:val="003B53A5"/>
    <w:rsid w:val="003B5C0B"/>
    <w:rsid w:val="003D4001"/>
    <w:rsid w:val="00412B35"/>
    <w:rsid w:val="004138E9"/>
    <w:rsid w:val="00416928"/>
    <w:rsid w:val="00431822"/>
    <w:rsid w:val="004544A3"/>
    <w:rsid w:val="004565AA"/>
    <w:rsid w:val="00471D06"/>
    <w:rsid w:val="004A61A4"/>
    <w:rsid w:val="004C1469"/>
    <w:rsid w:val="004F35B0"/>
    <w:rsid w:val="00501F3F"/>
    <w:rsid w:val="0053198F"/>
    <w:rsid w:val="00560B7D"/>
    <w:rsid w:val="00564911"/>
    <w:rsid w:val="005920D8"/>
    <w:rsid w:val="00593A5A"/>
    <w:rsid w:val="0059478E"/>
    <w:rsid w:val="005C4A77"/>
    <w:rsid w:val="005D37DF"/>
    <w:rsid w:val="006049CC"/>
    <w:rsid w:val="00617E21"/>
    <w:rsid w:val="006375BB"/>
    <w:rsid w:val="00675FB8"/>
    <w:rsid w:val="00683EAE"/>
    <w:rsid w:val="006A5176"/>
    <w:rsid w:val="006B1A30"/>
    <w:rsid w:val="006C3CD4"/>
    <w:rsid w:val="006C5EA4"/>
    <w:rsid w:val="006C673E"/>
    <w:rsid w:val="006D15AB"/>
    <w:rsid w:val="006F52F9"/>
    <w:rsid w:val="007151C6"/>
    <w:rsid w:val="007265BB"/>
    <w:rsid w:val="007752B9"/>
    <w:rsid w:val="007760A8"/>
    <w:rsid w:val="00790202"/>
    <w:rsid w:val="00795D58"/>
    <w:rsid w:val="007A4B6F"/>
    <w:rsid w:val="007A7A92"/>
    <w:rsid w:val="007B0A41"/>
    <w:rsid w:val="007C0A0D"/>
    <w:rsid w:val="007C18AB"/>
    <w:rsid w:val="007C60FE"/>
    <w:rsid w:val="007E2261"/>
    <w:rsid w:val="007F7382"/>
    <w:rsid w:val="00806BE5"/>
    <w:rsid w:val="00807DB6"/>
    <w:rsid w:val="008309E7"/>
    <w:rsid w:val="00837B1E"/>
    <w:rsid w:val="00851ABA"/>
    <w:rsid w:val="00855BDD"/>
    <w:rsid w:val="00864E7D"/>
    <w:rsid w:val="00886FF4"/>
    <w:rsid w:val="008A7B6E"/>
    <w:rsid w:val="008B41AC"/>
    <w:rsid w:val="008C1C54"/>
    <w:rsid w:val="008C60D6"/>
    <w:rsid w:val="008E0E9E"/>
    <w:rsid w:val="008F7A70"/>
    <w:rsid w:val="0090596D"/>
    <w:rsid w:val="00907FD8"/>
    <w:rsid w:val="00916226"/>
    <w:rsid w:val="00944714"/>
    <w:rsid w:val="00947ACD"/>
    <w:rsid w:val="0095295D"/>
    <w:rsid w:val="00963C86"/>
    <w:rsid w:val="00971B8A"/>
    <w:rsid w:val="00972206"/>
    <w:rsid w:val="009766FA"/>
    <w:rsid w:val="0098532A"/>
    <w:rsid w:val="00992879"/>
    <w:rsid w:val="009B2E35"/>
    <w:rsid w:val="009B6C12"/>
    <w:rsid w:val="009B7468"/>
    <w:rsid w:val="00A02F0C"/>
    <w:rsid w:val="00A22BBD"/>
    <w:rsid w:val="00A4282B"/>
    <w:rsid w:val="00A51B6C"/>
    <w:rsid w:val="00A534B9"/>
    <w:rsid w:val="00AA3A1F"/>
    <w:rsid w:val="00AD4691"/>
    <w:rsid w:val="00AE51EA"/>
    <w:rsid w:val="00AE723A"/>
    <w:rsid w:val="00B10DE2"/>
    <w:rsid w:val="00B226B6"/>
    <w:rsid w:val="00B347CF"/>
    <w:rsid w:val="00B46158"/>
    <w:rsid w:val="00B6516C"/>
    <w:rsid w:val="00B70727"/>
    <w:rsid w:val="00B70D46"/>
    <w:rsid w:val="00B81287"/>
    <w:rsid w:val="00B86C5A"/>
    <w:rsid w:val="00BA2E9F"/>
    <w:rsid w:val="00BD2789"/>
    <w:rsid w:val="00BE3466"/>
    <w:rsid w:val="00BE60D0"/>
    <w:rsid w:val="00C1001A"/>
    <w:rsid w:val="00C26B30"/>
    <w:rsid w:val="00C26C67"/>
    <w:rsid w:val="00C30968"/>
    <w:rsid w:val="00C323DA"/>
    <w:rsid w:val="00C34317"/>
    <w:rsid w:val="00C66E39"/>
    <w:rsid w:val="00C72847"/>
    <w:rsid w:val="00C86DA9"/>
    <w:rsid w:val="00C91715"/>
    <w:rsid w:val="00C932E0"/>
    <w:rsid w:val="00CE42D1"/>
    <w:rsid w:val="00CF70D6"/>
    <w:rsid w:val="00D15412"/>
    <w:rsid w:val="00D30F69"/>
    <w:rsid w:val="00D54A23"/>
    <w:rsid w:val="00D55A30"/>
    <w:rsid w:val="00D56D60"/>
    <w:rsid w:val="00D952AB"/>
    <w:rsid w:val="00DB375D"/>
    <w:rsid w:val="00DB78EB"/>
    <w:rsid w:val="00DE7CAA"/>
    <w:rsid w:val="00DF218A"/>
    <w:rsid w:val="00E1104B"/>
    <w:rsid w:val="00E1543E"/>
    <w:rsid w:val="00E2583B"/>
    <w:rsid w:val="00E321B7"/>
    <w:rsid w:val="00E6707E"/>
    <w:rsid w:val="00EB03E6"/>
    <w:rsid w:val="00F01CE8"/>
    <w:rsid w:val="00F37F4D"/>
    <w:rsid w:val="00F5330D"/>
    <w:rsid w:val="00F577D6"/>
    <w:rsid w:val="00F66B57"/>
    <w:rsid w:val="00F87A00"/>
    <w:rsid w:val="00FA380A"/>
    <w:rsid w:val="00FB2032"/>
    <w:rsid w:val="00FB72FF"/>
    <w:rsid w:val="00FC4138"/>
    <w:rsid w:val="00FD103E"/>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94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2022-01-25T08:18:00Z</dcterms:created>
  <dcterms:modified xsi:type="dcterms:W3CDTF">2022-01-25T08:18:00Z</dcterms:modified>
</cp:coreProperties>
</file>